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ascii="仿宋" w:hAnsi="仿宋" w:eastAsia="仿宋" w:cs="仿宋"/>
          <w:b/>
          <w:sz w:val="52"/>
          <w:szCs w:val="52"/>
        </w:rPr>
      </w:pPr>
    </w:p>
    <w:p>
      <w:pPr>
        <w:spacing w:line="560" w:lineRule="exact"/>
        <w:ind w:firstLine="1044"/>
        <w:rPr>
          <w:rFonts w:ascii="仿宋" w:hAnsi="仿宋" w:eastAsia="仿宋" w:cs="仿宋"/>
          <w:b/>
          <w:sz w:val="52"/>
          <w:szCs w:val="52"/>
        </w:rPr>
      </w:pPr>
    </w:p>
    <w:p>
      <w:pPr>
        <w:spacing w:line="560" w:lineRule="exact"/>
        <w:ind w:firstLine="1044"/>
        <w:rPr>
          <w:rFonts w:ascii="仿宋" w:hAnsi="仿宋" w:eastAsia="仿宋" w:cs="仿宋"/>
          <w:b/>
          <w:sz w:val="52"/>
          <w:szCs w:val="52"/>
        </w:rPr>
      </w:pPr>
      <w:r>
        <w:rPr>
          <w:rFonts w:hint="eastAsia" w:ascii="仿宋" w:hAnsi="仿宋" w:eastAsia="仿宋" w:cs="仿宋"/>
          <w:b/>
          <w:sz w:val="52"/>
          <w:szCs w:val="52"/>
        </w:rPr>
        <w:t>佛山市顺德区顺扬置业发展有限公司</w:t>
      </w:r>
    </w:p>
    <w:p>
      <w:pPr>
        <w:pStyle w:val="12"/>
        <w:ind w:firstLine="1044"/>
        <w:rPr>
          <w:rFonts w:ascii="仿宋" w:hAnsi="仿宋" w:eastAsia="仿宋" w:cs="仿宋"/>
          <w:b/>
          <w:sz w:val="52"/>
          <w:szCs w:val="52"/>
        </w:rPr>
      </w:pPr>
    </w:p>
    <w:p>
      <w:pPr>
        <w:pStyle w:val="12"/>
        <w:ind w:firstLine="1044"/>
        <w:rPr>
          <w:rFonts w:ascii="仿宋" w:hAnsi="仿宋" w:eastAsia="仿宋" w:cs="仿宋"/>
          <w:b/>
          <w:sz w:val="52"/>
          <w:szCs w:val="52"/>
        </w:rPr>
      </w:pPr>
    </w:p>
    <w:p>
      <w:pPr>
        <w:spacing w:line="560" w:lineRule="exact"/>
        <w:ind w:firstLine="0" w:firstLineChars="0"/>
        <w:jc w:val="center"/>
        <w:rPr>
          <w:rFonts w:hint="eastAsia" w:ascii="仿宋" w:hAnsi="仿宋" w:eastAsia="仿宋" w:cs="仿宋"/>
          <w:b/>
          <w:sz w:val="52"/>
          <w:szCs w:val="52"/>
          <w:lang w:eastAsia="zh-CN"/>
        </w:rPr>
      </w:pPr>
      <w:r>
        <w:rPr>
          <w:rFonts w:hint="eastAsia" w:ascii="仿宋" w:hAnsi="仿宋" w:eastAsia="仿宋" w:cs="仿宋"/>
          <w:b/>
          <w:sz w:val="52"/>
          <w:szCs w:val="52"/>
          <w:lang w:eastAsia="zh-CN"/>
        </w:rPr>
        <w:t>顺控城投顺德德胜商务区祥和路以东、德胜中路以北地块项目开发建设服务</w:t>
      </w:r>
    </w:p>
    <w:p>
      <w:pPr>
        <w:pStyle w:val="12"/>
        <w:spacing w:line="560" w:lineRule="exact"/>
        <w:ind w:firstLine="0" w:firstLineChars="0"/>
        <w:jc w:val="center"/>
        <w:rPr>
          <w:rFonts w:ascii="仿宋" w:hAnsi="仿宋" w:eastAsia="仿宋" w:cs="仿宋"/>
          <w:sz w:val="52"/>
          <w:szCs w:val="52"/>
        </w:rPr>
      </w:pPr>
    </w:p>
    <w:p>
      <w:pPr>
        <w:pStyle w:val="12"/>
        <w:spacing w:line="560" w:lineRule="exact"/>
        <w:ind w:firstLine="0" w:firstLineChars="0"/>
        <w:jc w:val="center"/>
        <w:rPr>
          <w:rFonts w:ascii="仿宋" w:hAnsi="仿宋" w:eastAsia="仿宋" w:cs="仿宋"/>
          <w:sz w:val="52"/>
          <w:szCs w:val="52"/>
        </w:rPr>
      </w:pPr>
    </w:p>
    <w:p>
      <w:pPr>
        <w:pStyle w:val="12"/>
        <w:spacing w:line="560" w:lineRule="exact"/>
        <w:ind w:firstLine="0" w:firstLineChars="0"/>
        <w:jc w:val="center"/>
        <w:rPr>
          <w:rFonts w:ascii="仿宋" w:hAnsi="仿宋" w:eastAsia="仿宋" w:cs="仿宋"/>
          <w:sz w:val="52"/>
          <w:szCs w:val="52"/>
        </w:rPr>
      </w:pPr>
    </w:p>
    <w:p>
      <w:pPr>
        <w:pStyle w:val="12"/>
        <w:spacing w:line="560" w:lineRule="exact"/>
        <w:ind w:firstLine="0" w:firstLineChars="0"/>
        <w:jc w:val="center"/>
        <w:rPr>
          <w:rFonts w:ascii="仿宋" w:hAnsi="仿宋" w:eastAsia="仿宋" w:cs="仿宋"/>
          <w:sz w:val="52"/>
          <w:szCs w:val="52"/>
        </w:rPr>
      </w:pPr>
    </w:p>
    <w:p>
      <w:pPr>
        <w:pStyle w:val="12"/>
        <w:spacing w:line="560" w:lineRule="exact"/>
        <w:ind w:firstLine="0" w:firstLineChars="0"/>
        <w:jc w:val="center"/>
        <w:rPr>
          <w:rFonts w:ascii="仿宋" w:hAnsi="仿宋" w:eastAsia="仿宋" w:cs="仿宋"/>
          <w:b/>
          <w:sz w:val="52"/>
          <w:szCs w:val="52"/>
        </w:rPr>
      </w:pPr>
      <w:r>
        <w:rPr>
          <w:rFonts w:hint="eastAsia" w:ascii="仿宋" w:hAnsi="仿宋" w:eastAsia="仿宋" w:cs="仿宋"/>
          <w:b/>
          <w:sz w:val="52"/>
          <w:szCs w:val="52"/>
        </w:rPr>
        <w:t>公开比选文件</w:t>
      </w:r>
    </w:p>
    <w:p>
      <w:pPr>
        <w:pStyle w:val="12"/>
        <w:ind w:firstLine="3654" w:firstLineChars="700"/>
        <w:rPr>
          <w:rFonts w:ascii="仿宋" w:hAnsi="仿宋" w:eastAsia="仿宋" w:cs="仿宋"/>
          <w:b/>
          <w:sz w:val="52"/>
          <w:szCs w:val="52"/>
        </w:rPr>
      </w:pPr>
      <w:r>
        <w:rPr>
          <w:rFonts w:hint="eastAsia" w:ascii="仿宋" w:hAnsi="仿宋" w:eastAsia="仿宋" w:cs="仿宋"/>
          <w:b/>
          <w:sz w:val="52"/>
          <w:szCs w:val="52"/>
        </w:rPr>
        <w:t>（资格后审）</w:t>
      </w:r>
    </w:p>
    <w:p>
      <w:pPr>
        <w:pStyle w:val="12"/>
        <w:spacing w:line="560" w:lineRule="exact"/>
        <w:ind w:firstLine="0" w:firstLineChars="0"/>
        <w:rPr>
          <w:rFonts w:ascii="仿宋" w:hAnsi="仿宋" w:eastAsia="仿宋" w:cs="仿宋"/>
          <w:sz w:val="52"/>
          <w:szCs w:val="52"/>
        </w:rPr>
      </w:pPr>
    </w:p>
    <w:p>
      <w:pPr>
        <w:pStyle w:val="12"/>
        <w:spacing w:line="560" w:lineRule="exact"/>
        <w:ind w:firstLine="0" w:firstLineChars="0"/>
        <w:rPr>
          <w:rFonts w:ascii="仿宋" w:hAnsi="仿宋" w:eastAsia="仿宋" w:cs="仿宋"/>
          <w:sz w:val="52"/>
          <w:szCs w:val="52"/>
        </w:rPr>
      </w:pPr>
    </w:p>
    <w:p>
      <w:pPr>
        <w:pStyle w:val="12"/>
        <w:spacing w:line="560" w:lineRule="exact"/>
        <w:ind w:firstLine="0" w:firstLineChars="0"/>
        <w:rPr>
          <w:rFonts w:ascii="仿宋" w:hAnsi="仿宋" w:eastAsia="仿宋" w:cs="仿宋"/>
          <w:sz w:val="52"/>
          <w:szCs w:val="52"/>
        </w:rPr>
      </w:pPr>
    </w:p>
    <w:p>
      <w:pPr>
        <w:pStyle w:val="12"/>
        <w:spacing w:line="560" w:lineRule="exact"/>
        <w:ind w:firstLine="0" w:firstLineChars="0"/>
        <w:rPr>
          <w:rFonts w:ascii="仿宋" w:hAnsi="仿宋" w:eastAsia="仿宋" w:cs="仿宋"/>
          <w:sz w:val="52"/>
          <w:szCs w:val="52"/>
        </w:rPr>
      </w:pPr>
    </w:p>
    <w:p>
      <w:pPr>
        <w:pStyle w:val="12"/>
        <w:spacing w:line="560" w:lineRule="exact"/>
        <w:ind w:firstLine="0" w:firstLineChars="0"/>
        <w:rPr>
          <w:rFonts w:ascii="仿宋" w:hAnsi="仿宋" w:eastAsia="仿宋" w:cs="仿宋"/>
          <w:sz w:val="52"/>
          <w:szCs w:val="52"/>
        </w:rPr>
      </w:pPr>
    </w:p>
    <w:p>
      <w:pPr>
        <w:pStyle w:val="12"/>
        <w:spacing w:line="560" w:lineRule="exact"/>
        <w:ind w:firstLine="0" w:firstLineChars="0"/>
        <w:rPr>
          <w:rFonts w:ascii="仿宋" w:hAnsi="仿宋" w:eastAsia="仿宋" w:cs="仿宋"/>
          <w:sz w:val="52"/>
          <w:szCs w:val="52"/>
        </w:rPr>
      </w:pPr>
    </w:p>
    <w:p>
      <w:pPr>
        <w:pStyle w:val="12"/>
        <w:spacing w:line="560" w:lineRule="exact"/>
        <w:ind w:firstLine="0" w:firstLineChars="0"/>
        <w:rPr>
          <w:rFonts w:ascii="仿宋" w:hAnsi="仿宋" w:eastAsia="仿宋" w:cs="仿宋"/>
          <w:sz w:val="52"/>
          <w:szCs w:val="52"/>
        </w:rPr>
      </w:pPr>
    </w:p>
    <w:p>
      <w:pPr>
        <w:spacing w:line="560" w:lineRule="exact"/>
        <w:ind w:firstLine="0" w:firstLineChars="0"/>
        <w:jc w:val="center"/>
        <w:rPr>
          <w:rFonts w:ascii="仿宋" w:hAnsi="仿宋" w:eastAsia="仿宋" w:cs="仿宋"/>
          <w:b/>
          <w:sz w:val="52"/>
          <w:szCs w:val="52"/>
        </w:rPr>
      </w:pPr>
      <w:r>
        <w:rPr>
          <w:rFonts w:hint="eastAsia" w:ascii="仿宋" w:hAnsi="仿宋" w:eastAsia="仿宋" w:cs="仿宋"/>
          <w:b/>
          <w:sz w:val="52"/>
          <w:szCs w:val="52"/>
        </w:rPr>
        <w:t>佛山市顺德区顺扬置业发展有限公司</w:t>
      </w:r>
    </w:p>
    <w:p>
      <w:pPr>
        <w:spacing w:line="560" w:lineRule="exact"/>
        <w:ind w:firstLine="0" w:firstLineChars="0"/>
        <w:jc w:val="center"/>
        <w:rPr>
          <w:rFonts w:ascii="仿宋" w:hAnsi="仿宋" w:eastAsia="仿宋" w:cs="仿宋"/>
          <w:b/>
          <w:sz w:val="52"/>
          <w:szCs w:val="52"/>
        </w:rPr>
      </w:pPr>
      <w:r>
        <w:rPr>
          <w:rFonts w:hint="eastAsia" w:ascii="仿宋" w:hAnsi="仿宋" w:eastAsia="仿宋" w:cs="仿宋"/>
          <w:b/>
          <w:sz w:val="52"/>
          <w:szCs w:val="52"/>
        </w:rPr>
        <w:t>2024年2月</w:t>
      </w:r>
    </w:p>
    <w:p>
      <w:pPr>
        <w:ind w:firstLine="960"/>
        <w:rPr>
          <w:rFonts w:ascii="仿宋" w:hAnsi="仿宋" w:eastAsia="仿宋" w:cs="仿宋"/>
          <w:sz w:val="48"/>
          <w:szCs w:val="48"/>
        </w:rPr>
      </w:pPr>
    </w:p>
    <w:p>
      <w:pPr>
        <w:pStyle w:val="20"/>
        <w:tabs>
          <w:tab w:val="right" w:leader="dot" w:pos="10456"/>
        </w:tabs>
        <w:ind w:firstLine="1044"/>
        <w:jc w:val="center"/>
        <w:rPr>
          <w:b/>
          <w:bCs/>
          <w:sz w:val="52"/>
          <w:szCs w:val="36"/>
        </w:rPr>
      </w:pPr>
      <w:r>
        <w:rPr>
          <w:rFonts w:hint="eastAsia"/>
          <w:b/>
          <w:bCs/>
          <w:sz w:val="52"/>
          <w:szCs w:val="36"/>
        </w:rPr>
        <w:t>目 录</w:t>
      </w:r>
    </w:p>
    <w:p>
      <w:pPr>
        <w:pStyle w:val="20"/>
        <w:tabs>
          <w:tab w:val="right" w:leader="dot" w:pos="10456"/>
        </w:tabs>
        <w:ind w:firstLine="560"/>
      </w:pPr>
    </w:p>
    <w:p>
      <w:pPr>
        <w:pStyle w:val="20"/>
        <w:tabs>
          <w:tab w:val="right" w:leader="dot" w:pos="10456"/>
        </w:tabs>
        <w:spacing w:line="640" w:lineRule="exact"/>
        <w:ind w:firstLine="560"/>
        <w:rPr>
          <w:rFonts w:asciiTheme="minorHAnsi" w:hAnsiTheme="minorHAnsi" w:eastAsiaTheme="minorEastAsia" w:cstheme="minorBidi"/>
          <w:sz w:val="21"/>
          <w:szCs w:val="22"/>
        </w:rPr>
      </w:pPr>
      <w:r>
        <w:fldChar w:fldCharType="begin"/>
      </w:r>
      <w:r>
        <w:instrText xml:space="preserve"> HYPERLINK \l "_Toc132793791" </w:instrText>
      </w:r>
      <w:r>
        <w:fldChar w:fldCharType="separate"/>
      </w:r>
      <w:r>
        <w:rPr>
          <w:rStyle w:val="30"/>
          <w:rFonts w:ascii="仿宋_GB2312"/>
          <w:color w:val="auto"/>
          <w:u w:val="none"/>
        </w:rPr>
        <w:t>第一章 采购公告</w:t>
      </w:r>
      <w:r>
        <w:tab/>
      </w:r>
      <w:r>
        <w:rPr>
          <w:rFonts w:hint="eastAsia"/>
        </w:rPr>
        <w:t>3</w:t>
      </w:r>
      <w:r>
        <w:rPr>
          <w:rFonts w:hint="eastAsia"/>
        </w:rPr>
        <w:fldChar w:fldCharType="end"/>
      </w:r>
    </w:p>
    <w:p>
      <w:pPr>
        <w:pStyle w:val="20"/>
        <w:tabs>
          <w:tab w:val="right" w:leader="dot" w:pos="10456"/>
        </w:tabs>
        <w:spacing w:line="640" w:lineRule="exact"/>
        <w:ind w:firstLine="560"/>
        <w:rPr>
          <w:rFonts w:asciiTheme="minorHAnsi" w:hAnsiTheme="minorHAnsi" w:eastAsiaTheme="minorEastAsia" w:cstheme="minorBidi"/>
          <w:sz w:val="21"/>
          <w:szCs w:val="22"/>
        </w:rPr>
      </w:pPr>
      <w:r>
        <w:fldChar w:fldCharType="begin"/>
      </w:r>
      <w:r>
        <w:instrText xml:space="preserve"> HYPERLINK \l "_Toc132793792" </w:instrText>
      </w:r>
      <w:r>
        <w:fldChar w:fldCharType="separate"/>
      </w:r>
      <w:r>
        <w:rPr>
          <w:rStyle w:val="30"/>
          <w:rFonts w:ascii="仿宋_GB2312"/>
          <w:color w:val="auto"/>
          <w:u w:val="none"/>
        </w:rPr>
        <w:t xml:space="preserve">第二章 </w:t>
      </w:r>
      <w:r>
        <w:rPr>
          <w:rStyle w:val="30"/>
          <w:rFonts w:hint="eastAsia" w:ascii="仿宋_GB2312"/>
          <w:color w:val="auto"/>
          <w:u w:val="none"/>
        </w:rPr>
        <w:t>供应商须知</w:t>
      </w:r>
      <w:r>
        <w:tab/>
      </w:r>
      <w:r>
        <w:rPr>
          <w:rFonts w:hint="eastAsia"/>
        </w:rPr>
        <w:t>9</w:t>
      </w:r>
      <w:r>
        <w:rPr>
          <w:rFonts w:hint="eastAsia"/>
        </w:rPr>
        <w:fldChar w:fldCharType="end"/>
      </w:r>
    </w:p>
    <w:p>
      <w:pPr>
        <w:pStyle w:val="20"/>
        <w:tabs>
          <w:tab w:val="right" w:leader="dot" w:pos="10456"/>
        </w:tabs>
        <w:spacing w:line="640" w:lineRule="exact"/>
        <w:ind w:firstLine="560"/>
        <w:rPr>
          <w:rFonts w:asciiTheme="minorHAnsi" w:hAnsiTheme="minorHAnsi" w:eastAsiaTheme="minorEastAsia" w:cstheme="minorBidi"/>
          <w:sz w:val="21"/>
          <w:szCs w:val="22"/>
        </w:rPr>
      </w:pPr>
      <w:r>
        <w:fldChar w:fldCharType="begin"/>
      </w:r>
      <w:r>
        <w:instrText xml:space="preserve"> HYPERLINK \l "_Toc132793794" </w:instrText>
      </w:r>
      <w:r>
        <w:fldChar w:fldCharType="separate"/>
      </w:r>
      <w:r>
        <w:rPr>
          <w:rStyle w:val="30"/>
          <w:rFonts w:ascii="仿宋_GB2312"/>
          <w:color w:val="auto"/>
          <w:u w:val="none"/>
        </w:rPr>
        <w:t>第</w:t>
      </w:r>
      <w:r>
        <w:rPr>
          <w:rStyle w:val="30"/>
          <w:rFonts w:hint="eastAsia" w:ascii="仿宋_GB2312"/>
          <w:color w:val="auto"/>
          <w:u w:val="none"/>
        </w:rPr>
        <w:t>三</w:t>
      </w:r>
      <w:r>
        <w:rPr>
          <w:rStyle w:val="30"/>
          <w:rFonts w:ascii="仿宋_GB2312"/>
          <w:color w:val="auto"/>
          <w:u w:val="none"/>
        </w:rPr>
        <w:t>章 采购方法</w:t>
      </w:r>
      <w:r>
        <w:tab/>
      </w:r>
      <w:r>
        <w:fldChar w:fldCharType="begin"/>
      </w:r>
      <w:r>
        <w:instrText xml:space="preserve"> PAGEREF _Toc132793794 \h </w:instrText>
      </w:r>
      <w:r>
        <w:fldChar w:fldCharType="separate"/>
      </w:r>
      <w:r>
        <w:t>12</w:t>
      </w:r>
      <w:r>
        <w:fldChar w:fldCharType="end"/>
      </w:r>
      <w:r>
        <w:fldChar w:fldCharType="end"/>
      </w:r>
    </w:p>
    <w:p>
      <w:pPr>
        <w:pStyle w:val="20"/>
        <w:tabs>
          <w:tab w:val="right" w:leader="dot" w:pos="10456"/>
        </w:tabs>
        <w:spacing w:line="640" w:lineRule="exact"/>
        <w:ind w:firstLine="560"/>
        <w:rPr>
          <w:rFonts w:asciiTheme="minorHAnsi" w:hAnsiTheme="minorHAnsi" w:eastAsiaTheme="minorEastAsia" w:cstheme="minorBidi"/>
          <w:sz w:val="21"/>
          <w:szCs w:val="22"/>
        </w:rPr>
      </w:pPr>
      <w:r>
        <w:fldChar w:fldCharType="begin"/>
      </w:r>
      <w:r>
        <w:instrText xml:space="preserve"> HYPERLINK \l "_Toc132793795" </w:instrText>
      </w:r>
      <w:r>
        <w:fldChar w:fldCharType="separate"/>
      </w:r>
      <w:r>
        <w:rPr>
          <w:rStyle w:val="30"/>
          <w:rFonts w:ascii="仿宋_GB2312"/>
          <w:color w:val="auto"/>
          <w:u w:val="none"/>
        </w:rPr>
        <w:t>第</w:t>
      </w:r>
      <w:r>
        <w:rPr>
          <w:rStyle w:val="30"/>
          <w:rFonts w:hint="eastAsia" w:ascii="仿宋_GB2312"/>
          <w:color w:val="auto"/>
          <w:u w:val="none"/>
        </w:rPr>
        <w:t>四</w:t>
      </w:r>
      <w:r>
        <w:rPr>
          <w:rStyle w:val="30"/>
          <w:rFonts w:ascii="仿宋_GB2312"/>
          <w:color w:val="auto"/>
          <w:u w:val="none"/>
        </w:rPr>
        <w:t>章 评审办法</w:t>
      </w:r>
      <w:r>
        <w:tab/>
      </w:r>
      <w:r>
        <w:fldChar w:fldCharType="begin"/>
      </w:r>
      <w:r>
        <w:instrText xml:space="preserve"> PAGEREF _Toc132793795 \h </w:instrText>
      </w:r>
      <w:r>
        <w:fldChar w:fldCharType="separate"/>
      </w:r>
      <w:r>
        <w:t>13</w:t>
      </w:r>
      <w:r>
        <w:fldChar w:fldCharType="end"/>
      </w:r>
      <w:r>
        <w:fldChar w:fldCharType="end"/>
      </w:r>
    </w:p>
    <w:p>
      <w:pPr>
        <w:pStyle w:val="20"/>
        <w:tabs>
          <w:tab w:val="right" w:leader="dot" w:pos="10456"/>
        </w:tabs>
        <w:spacing w:line="640" w:lineRule="exact"/>
        <w:ind w:firstLine="560"/>
        <w:rPr>
          <w:rFonts w:asciiTheme="minorHAnsi" w:hAnsiTheme="minorHAnsi" w:eastAsiaTheme="minorEastAsia" w:cstheme="minorBidi"/>
          <w:sz w:val="21"/>
          <w:szCs w:val="22"/>
        </w:rPr>
      </w:pPr>
      <w:r>
        <w:fldChar w:fldCharType="begin"/>
      </w:r>
      <w:r>
        <w:instrText xml:space="preserve"> HYPERLINK \l "_Toc132793796" </w:instrText>
      </w:r>
      <w:r>
        <w:fldChar w:fldCharType="separate"/>
      </w:r>
      <w:r>
        <w:rPr>
          <w:rStyle w:val="30"/>
          <w:rFonts w:ascii="仿宋_GB2312"/>
          <w:color w:val="auto"/>
          <w:u w:val="none"/>
        </w:rPr>
        <w:t>第</w:t>
      </w:r>
      <w:r>
        <w:rPr>
          <w:rStyle w:val="30"/>
          <w:rFonts w:hint="eastAsia" w:ascii="仿宋_GB2312"/>
          <w:color w:val="auto"/>
          <w:u w:val="none"/>
        </w:rPr>
        <w:t>五</w:t>
      </w:r>
      <w:r>
        <w:rPr>
          <w:rStyle w:val="30"/>
          <w:rFonts w:ascii="仿宋_GB2312"/>
          <w:color w:val="auto"/>
          <w:u w:val="none"/>
        </w:rPr>
        <w:t>章 合同格式</w:t>
      </w:r>
      <w:r>
        <w:tab/>
      </w:r>
      <w:r>
        <w:fldChar w:fldCharType="begin"/>
      </w:r>
      <w:r>
        <w:instrText xml:space="preserve"> PAGEREF _Toc132793796 \h </w:instrText>
      </w:r>
      <w:r>
        <w:fldChar w:fldCharType="separate"/>
      </w:r>
      <w:r>
        <w:t>15</w:t>
      </w:r>
      <w:r>
        <w:fldChar w:fldCharType="end"/>
      </w:r>
      <w:r>
        <w:fldChar w:fldCharType="end"/>
      </w:r>
    </w:p>
    <w:p>
      <w:pPr>
        <w:pStyle w:val="20"/>
        <w:tabs>
          <w:tab w:val="right" w:leader="dot" w:pos="10456"/>
        </w:tabs>
        <w:spacing w:line="640" w:lineRule="exact"/>
        <w:ind w:firstLine="560"/>
        <w:rPr>
          <w:rFonts w:asciiTheme="minorHAnsi" w:hAnsiTheme="minorHAnsi" w:eastAsiaTheme="minorEastAsia" w:cstheme="minorBidi"/>
          <w:sz w:val="21"/>
          <w:szCs w:val="22"/>
        </w:rPr>
      </w:pPr>
      <w:r>
        <w:fldChar w:fldCharType="begin"/>
      </w:r>
      <w:r>
        <w:instrText xml:space="preserve"> HYPERLINK \l "_Toc132793797" </w:instrText>
      </w:r>
      <w:r>
        <w:fldChar w:fldCharType="separate"/>
      </w:r>
      <w:r>
        <w:rPr>
          <w:rStyle w:val="30"/>
          <w:rFonts w:ascii="仿宋_GB2312"/>
          <w:color w:val="auto"/>
          <w:u w:val="none"/>
        </w:rPr>
        <w:t>第</w:t>
      </w:r>
      <w:r>
        <w:rPr>
          <w:rStyle w:val="30"/>
          <w:rFonts w:hint="eastAsia" w:ascii="仿宋_GB2312"/>
          <w:color w:val="auto"/>
          <w:u w:val="none"/>
        </w:rPr>
        <w:t>六</w:t>
      </w:r>
      <w:r>
        <w:rPr>
          <w:rStyle w:val="30"/>
          <w:rFonts w:ascii="仿宋_GB2312"/>
          <w:color w:val="auto"/>
          <w:u w:val="none"/>
        </w:rPr>
        <w:t>章 响应文件组成及格式附件</w:t>
      </w:r>
      <w:r>
        <w:tab/>
      </w:r>
      <w:r>
        <w:fldChar w:fldCharType="end"/>
      </w:r>
      <w:r>
        <w:rPr>
          <w:rFonts w:hint="eastAsia"/>
        </w:rPr>
        <w:t>16</w:t>
      </w:r>
    </w:p>
    <w:p>
      <w:pPr>
        <w:ind w:firstLine="0" w:firstLineChars="0"/>
        <w:rPr>
          <w:rFonts w:ascii="仿宋" w:hAnsi="仿宋" w:eastAsia="仿宋" w:cs="仿宋"/>
          <w:sz w:val="48"/>
          <w:szCs w:val="48"/>
        </w:rPr>
      </w:pPr>
    </w:p>
    <w:p>
      <w:pPr>
        <w:pStyle w:val="12"/>
        <w:ind w:firstLine="960"/>
        <w:rPr>
          <w:rFonts w:ascii="仿宋" w:hAnsi="仿宋" w:eastAsia="仿宋" w:cs="仿宋"/>
          <w:sz w:val="48"/>
          <w:szCs w:val="48"/>
        </w:rPr>
      </w:pPr>
    </w:p>
    <w:p>
      <w:pPr>
        <w:ind w:firstLine="960"/>
        <w:rPr>
          <w:rFonts w:ascii="仿宋" w:hAnsi="仿宋" w:eastAsia="仿宋" w:cs="仿宋"/>
          <w:sz w:val="48"/>
          <w:szCs w:val="48"/>
        </w:rPr>
      </w:pPr>
    </w:p>
    <w:p>
      <w:pPr>
        <w:pStyle w:val="12"/>
        <w:ind w:firstLine="960"/>
        <w:rPr>
          <w:rFonts w:ascii="仿宋" w:hAnsi="仿宋" w:eastAsia="仿宋" w:cs="仿宋"/>
          <w:sz w:val="48"/>
          <w:szCs w:val="48"/>
        </w:rPr>
      </w:pPr>
    </w:p>
    <w:p>
      <w:pPr>
        <w:ind w:firstLine="960"/>
        <w:rPr>
          <w:rFonts w:ascii="仿宋" w:hAnsi="仿宋" w:eastAsia="仿宋" w:cs="仿宋"/>
          <w:sz w:val="48"/>
          <w:szCs w:val="48"/>
        </w:rPr>
      </w:pPr>
    </w:p>
    <w:p>
      <w:pPr>
        <w:pStyle w:val="12"/>
        <w:ind w:firstLine="960"/>
        <w:rPr>
          <w:rFonts w:ascii="仿宋" w:hAnsi="仿宋" w:eastAsia="仿宋" w:cs="仿宋"/>
          <w:sz w:val="48"/>
          <w:szCs w:val="48"/>
        </w:rPr>
      </w:pPr>
    </w:p>
    <w:p>
      <w:pPr>
        <w:ind w:firstLine="960"/>
        <w:rPr>
          <w:rFonts w:ascii="仿宋" w:hAnsi="仿宋" w:eastAsia="仿宋" w:cs="仿宋"/>
          <w:sz w:val="48"/>
          <w:szCs w:val="48"/>
        </w:rPr>
      </w:pPr>
    </w:p>
    <w:p>
      <w:pPr>
        <w:pStyle w:val="12"/>
        <w:ind w:firstLine="960"/>
        <w:rPr>
          <w:rFonts w:ascii="仿宋" w:hAnsi="仿宋" w:eastAsia="仿宋" w:cs="仿宋"/>
          <w:sz w:val="48"/>
          <w:szCs w:val="48"/>
        </w:rPr>
      </w:pPr>
    </w:p>
    <w:p>
      <w:pPr>
        <w:ind w:firstLine="960"/>
        <w:rPr>
          <w:rFonts w:ascii="仿宋" w:hAnsi="仿宋" w:eastAsia="仿宋" w:cs="仿宋"/>
          <w:sz w:val="48"/>
          <w:szCs w:val="48"/>
        </w:rPr>
      </w:pPr>
    </w:p>
    <w:p>
      <w:pPr>
        <w:pStyle w:val="12"/>
        <w:ind w:firstLine="960"/>
        <w:rPr>
          <w:rFonts w:ascii="仿宋" w:hAnsi="仿宋" w:eastAsia="仿宋" w:cs="仿宋"/>
          <w:sz w:val="48"/>
          <w:szCs w:val="48"/>
        </w:rPr>
      </w:pPr>
    </w:p>
    <w:p>
      <w:pPr>
        <w:ind w:firstLine="960"/>
        <w:rPr>
          <w:rFonts w:ascii="仿宋" w:hAnsi="仿宋" w:eastAsia="仿宋" w:cs="仿宋"/>
          <w:sz w:val="48"/>
          <w:szCs w:val="48"/>
        </w:rPr>
      </w:pPr>
    </w:p>
    <w:p>
      <w:pPr>
        <w:pStyle w:val="12"/>
        <w:ind w:firstLine="960"/>
        <w:rPr>
          <w:rFonts w:ascii="仿宋" w:hAnsi="仿宋" w:eastAsia="仿宋" w:cs="仿宋"/>
          <w:sz w:val="48"/>
          <w:szCs w:val="48"/>
        </w:rPr>
      </w:pPr>
    </w:p>
    <w:p>
      <w:pPr>
        <w:ind w:firstLine="960"/>
        <w:rPr>
          <w:rFonts w:ascii="仿宋" w:hAnsi="仿宋" w:eastAsia="仿宋" w:cs="仿宋"/>
          <w:sz w:val="48"/>
          <w:szCs w:val="48"/>
        </w:rPr>
      </w:pPr>
    </w:p>
    <w:p>
      <w:pPr>
        <w:pStyle w:val="12"/>
        <w:ind w:firstLine="960"/>
        <w:rPr>
          <w:rFonts w:ascii="仿宋" w:hAnsi="仿宋" w:eastAsia="仿宋" w:cs="仿宋"/>
          <w:sz w:val="48"/>
          <w:szCs w:val="48"/>
        </w:rPr>
      </w:pPr>
    </w:p>
    <w:p>
      <w:pPr>
        <w:ind w:firstLine="0" w:firstLineChars="0"/>
        <w:rPr>
          <w:rFonts w:ascii="仿宋" w:hAnsi="仿宋" w:eastAsia="仿宋" w:cs="仿宋"/>
          <w:sz w:val="48"/>
          <w:szCs w:val="48"/>
        </w:rPr>
      </w:pPr>
    </w:p>
    <w:p>
      <w:pPr>
        <w:ind w:firstLine="0" w:firstLineChars="0"/>
      </w:pPr>
    </w:p>
    <w:p>
      <w:pPr>
        <w:pStyle w:val="44"/>
        <w:spacing w:line="560" w:lineRule="exact"/>
        <w:rPr>
          <w:rFonts w:hint="eastAsia" w:ascii="仿宋_GB2312" w:hAnsi="仿宋_GB2312" w:eastAsia="仿宋_GB2312" w:cs="仿宋_GB2312"/>
          <w:b/>
          <w:color w:val="auto"/>
          <w:lang w:val="zh-CN"/>
        </w:rPr>
      </w:pPr>
      <w:r>
        <w:rPr>
          <w:rFonts w:hint="eastAsia" w:ascii="仿宋_GB2312" w:hAnsi="仿宋_GB2312" w:eastAsia="仿宋_GB2312" w:cs="仿宋_GB2312"/>
          <w:b/>
          <w:color w:val="auto"/>
          <w:lang w:val="zh-CN"/>
        </w:rPr>
        <w:t>第一章 采购公告</w:t>
      </w:r>
    </w:p>
    <w:p>
      <w:pPr>
        <w:spacing w:line="560" w:lineRule="exact"/>
        <w:ind w:firstLine="723"/>
        <w:jc w:val="center"/>
        <w:rPr>
          <w:rFonts w:ascii="仿宋_GB2312"/>
          <w:b/>
          <w:bCs/>
          <w:kern w:val="44"/>
          <w:sz w:val="36"/>
          <w:szCs w:val="36"/>
        </w:rPr>
      </w:pPr>
      <w:r>
        <w:rPr>
          <w:rFonts w:hint="eastAsia" w:ascii="仿宋_GB2312"/>
          <w:b/>
          <w:bCs/>
          <w:kern w:val="44"/>
          <w:sz w:val="36"/>
          <w:szCs w:val="36"/>
          <w:lang w:val="en-US" w:eastAsia="zh-CN"/>
        </w:rPr>
        <w:t>顺控城投</w:t>
      </w:r>
      <w:r>
        <w:rPr>
          <w:rFonts w:hint="eastAsia" w:ascii="仿宋_GB2312"/>
          <w:b/>
          <w:bCs/>
          <w:kern w:val="44"/>
          <w:sz w:val="36"/>
          <w:szCs w:val="36"/>
        </w:rPr>
        <w:t>顺德德胜商务区祥和路以东、德胜中路</w:t>
      </w:r>
    </w:p>
    <w:p>
      <w:pPr>
        <w:spacing w:line="560" w:lineRule="exact"/>
        <w:ind w:firstLine="723"/>
        <w:jc w:val="center"/>
        <w:rPr>
          <w:rFonts w:ascii="仿宋_GB2312"/>
          <w:b/>
          <w:bCs/>
          <w:kern w:val="44"/>
          <w:sz w:val="36"/>
          <w:szCs w:val="36"/>
        </w:rPr>
      </w:pPr>
      <w:r>
        <w:rPr>
          <w:rFonts w:hint="eastAsia" w:ascii="仿宋_GB2312"/>
          <w:b/>
          <w:bCs/>
          <w:kern w:val="44"/>
          <w:sz w:val="36"/>
          <w:szCs w:val="36"/>
        </w:rPr>
        <w:t>以北地块项目开发建设服务</w:t>
      </w:r>
    </w:p>
    <w:p>
      <w:pPr>
        <w:spacing w:line="560" w:lineRule="exact"/>
        <w:ind w:firstLine="723"/>
        <w:jc w:val="center"/>
        <w:rPr>
          <w:rFonts w:ascii="仿宋_GB2312"/>
          <w:b/>
          <w:bCs/>
          <w:kern w:val="44"/>
          <w:sz w:val="36"/>
          <w:szCs w:val="36"/>
          <w:lang w:bidi="ar"/>
        </w:rPr>
      </w:pPr>
      <w:r>
        <w:rPr>
          <w:rFonts w:hint="eastAsia" w:ascii="仿宋_GB2312"/>
          <w:b/>
          <w:bCs/>
          <w:kern w:val="44"/>
          <w:sz w:val="36"/>
          <w:szCs w:val="36"/>
          <w:lang w:bidi="ar"/>
        </w:rPr>
        <w:t>采购公告</w:t>
      </w:r>
    </w:p>
    <w:p>
      <w:pPr>
        <w:spacing w:line="560" w:lineRule="exact"/>
        <w:ind w:firstLine="723"/>
        <w:jc w:val="center"/>
        <w:rPr>
          <w:rFonts w:ascii="仿宋_GB2312"/>
          <w:b/>
          <w:bCs/>
          <w:kern w:val="44"/>
          <w:sz w:val="36"/>
          <w:szCs w:val="36"/>
          <w:lang w:bidi="ar"/>
        </w:rPr>
      </w:pPr>
    </w:p>
    <w:p>
      <w:pPr>
        <w:pStyle w:val="4"/>
        <w:numPr>
          <w:ilvl w:val="0"/>
          <w:numId w:val="2"/>
        </w:numPr>
        <w:tabs>
          <w:tab w:val="left" w:pos="0"/>
        </w:tabs>
        <w:spacing w:before="0" w:after="0" w:line="560" w:lineRule="exact"/>
        <w:rPr>
          <w:rFonts w:ascii="仿宋_GB2312" w:hAnsi="等线" w:eastAsia="仿宋_GB2312" w:cs="仿宋_GB2312"/>
          <w:kern w:val="0"/>
        </w:rPr>
      </w:pPr>
      <w:bookmarkStart w:id="0" w:name="_Toc1191"/>
      <w:r>
        <w:rPr>
          <w:rFonts w:hint="eastAsia" w:ascii="仿宋_GB2312" w:hAnsi="等线" w:eastAsia="仿宋_GB2312" w:cs="仿宋_GB2312"/>
          <w:kern w:val="0"/>
        </w:rPr>
        <w:t>采购条件</w:t>
      </w:r>
      <w:bookmarkEnd w:id="0"/>
    </w:p>
    <w:p>
      <w:pPr>
        <w:spacing w:line="560" w:lineRule="exact"/>
        <w:ind w:firstLine="560"/>
      </w:pPr>
      <w:r>
        <w:rPr>
          <w:rFonts w:hint="eastAsia"/>
          <w:lang w:eastAsia="zh-CN"/>
        </w:rPr>
        <w:t>顺控城投顺德德胜商务区祥和路以东、德胜中路以北地块项目开发建设服务</w:t>
      </w:r>
      <w:r>
        <w:rPr>
          <w:rFonts w:hint="eastAsia"/>
        </w:rPr>
        <w:t>已具备采购条件，现对该服务项目实施公开采购活动，公开邀请合格供应商参加本项目采购竞争。</w:t>
      </w:r>
    </w:p>
    <w:p>
      <w:pPr>
        <w:ind w:firstLine="560"/>
      </w:pPr>
    </w:p>
    <w:p>
      <w:pPr>
        <w:pStyle w:val="4"/>
        <w:numPr>
          <w:ilvl w:val="0"/>
          <w:numId w:val="2"/>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采购内容和范围</w:t>
      </w:r>
    </w:p>
    <w:p>
      <w:pPr>
        <w:spacing w:line="560" w:lineRule="exact"/>
        <w:ind w:firstLine="560"/>
      </w:pPr>
      <w:r>
        <w:rPr>
          <w:rFonts w:hint="eastAsia"/>
        </w:rPr>
        <w:t>本项目采购内容和范围：本项目位于顺德胜商务区祥和路以东、德胜中路以北地块，ABE区总用地面积</w:t>
      </w:r>
      <w:r>
        <w:t>77,108.55</w:t>
      </w:r>
      <w:r>
        <w:rPr>
          <w:rFonts w:hint="eastAsia"/>
        </w:rPr>
        <w:t>平方米，项目分为ABE地块。</w:t>
      </w:r>
    </w:p>
    <w:p>
      <w:pPr>
        <w:spacing w:line="560" w:lineRule="exact"/>
        <w:ind w:firstLine="560"/>
      </w:pPr>
      <w:r>
        <w:rPr>
          <w:rFonts w:hint="eastAsia"/>
        </w:rPr>
        <w:t>①主导使用性质：A区：二类居住用地（R2）,兼容使用性质：兼容商业服务业设施用地（B）。B区：二类居住用地（R2），兼容商业服务业设施用地（B）。E区：城市道路用地（S1）仅作为城市道路使用。</w:t>
      </w:r>
    </w:p>
    <w:p>
      <w:pPr>
        <w:spacing w:line="560" w:lineRule="exact"/>
        <w:ind w:firstLine="560"/>
      </w:pPr>
      <w:r>
        <w:rPr>
          <w:rFonts w:hint="eastAsia"/>
        </w:rPr>
        <w:t>②计算容积率的建筑总面积：35454.62平方米&lt;A区≦106363.86平方米，兼容用地计容建筑面积≦21272.77平方米；23723.32平方米&lt;B区≦71169.96平方米，兼容用地计容建筑面积≦14233.99平方米。</w:t>
      </w:r>
    </w:p>
    <w:p>
      <w:pPr>
        <w:spacing w:line="560" w:lineRule="exact"/>
        <w:ind w:firstLine="560"/>
      </w:pPr>
      <w:r>
        <w:rPr>
          <w:rFonts w:hint="eastAsia"/>
        </w:rPr>
        <w:t>③绿地率：A区≧30%，B区≧30%。</w:t>
      </w:r>
    </w:p>
    <w:p>
      <w:pPr>
        <w:spacing w:line="560" w:lineRule="exact"/>
        <w:ind w:firstLine="560"/>
      </w:pPr>
      <w:r>
        <w:rPr>
          <w:rFonts w:hint="eastAsia"/>
        </w:rPr>
        <w:t>④地下室建筑面积:A、B、地下停车位建筑面积详用地规划条件及国有建设用地使用权出让合同（详编号440606-2021-001149）（不计算容积率，不包括人防工程面积）。</w:t>
      </w:r>
    </w:p>
    <w:p>
      <w:pPr>
        <w:spacing w:line="560" w:lineRule="exact"/>
        <w:ind w:left="560" w:leftChars="200" w:firstLine="0" w:firstLineChars="0"/>
      </w:pPr>
      <w:r>
        <w:rPr>
          <w:rFonts w:hint="eastAsia"/>
        </w:rPr>
        <w:t>⑤建筑容积率：1.0&lt;A区≦3.0，1.0&lt;B区≦3.0。</w:t>
      </w:r>
    </w:p>
    <w:p>
      <w:pPr>
        <w:spacing w:line="560" w:lineRule="exact"/>
        <w:ind w:firstLine="560"/>
      </w:pPr>
      <w:r>
        <w:rPr>
          <w:rFonts w:hint="eastAsia"/>
        </w:rPr>
        <w:t>⑥建筑限高：A区≦100米，B区≦120米，（以1985国家高程基准3.83米起算基点）。</w:t>
      </w:r>
    </w:p>
    <w:p>
      <w:pPr>
        <w:spacing w:line="560" w:lineRule="exact"/>
        <w:ind w:firstLine="560"/>
      </w:pPr>
      <w:r>
        <w:rPr>
          <w:rFonts w:hint="eastAsia"/>
        </w:rPr>
        <w:t>⑦建筑密度：A区≦30%，B区≦30%。其他土地利用要求详见顺规条件（2021）0221号《佛山市顺德区建设用地规划条件》。</w:t>
      </w:r>
    </w:p>
    <w:p>
      <w:pPr>
        <w:spacing w:line="560" w:lineRule="exact"/>
        <w:ind w:firstLine="560"/>
      </w:pPr>
      <w:r>
        <w:rPr>
          <w:rFonts w:hint="eastAsia"/>
          <w:highlight w:val="yellow"/>
        </w:rPr>
        <w:t>⑧</w:t>
      </w:r>
      <w:r>
        <w:rPr>
          <w:rFonts w:hint="eastAsia"/>
          <w:highlight w:val="yellow"/>
          <w:lang w:val="en-US" w:eastAsia="zh-CN"/>
        </w:rPr>
        <w:t>项目</w:t>
      </w:r>
      <w:r>
        <w:rPr>
          <w:rFonts w:hint="eastAsia"/>
          <w:highlight w:val="yellow"/>
        </w:rPr>
        <w:t>总投资为386365.72万元（含地价、建安工程费、营销费、管理费、建设期利息），其中</w:t>
      </w:r>
      <w:r>
        <w:rPr>
          <w:rFonts w:hint="eastAsia"/>
          <w:highlight w:val="yellow"/>
          <w:lang w:val="en-US" w:eastAsia="zh-CN"/>
        </w:rPr>
        <w:t>工</w:t>
      </w:r>
      <w:r>
        <w:rPr>
          <w:rFonts w:hint="eastAsia"/>
          <w:highlight w:val="yellow"/>
        </w:rPr>
        <w:t>程费用149467.78万元。</w:t>
      </w:r>
    </w:p>
    <w:p>
      <w:pPr>
        <w:spacing w:line="560" w:lineRule="exact"/>
        <w:ind w:firstLine="560"/>
        <w:rPr>
          <w:lang w:bidi="ar"/>
        </w:rPr>
      </w:pPr>
      <w:r>
        <w:rPr>
          <w:rFonts w:hint="eastAsia"/>
        </w:rPr>
        <w:t>注：以上所描述的建设内容仅为概述，最终设计内容与规模承包人需按采购人及规划、国土等相关行政部门要求进行。</w:t>
      </w:r>
    </w:p>
    <w:p>
      <w:pPr>
        <w:topLinePunct/>
        <w:snapToGrid w:val="0"/>
        <w:spacing w:line="560" w:lineRule="exact"/>
        <w:ind w:firstLine="560" w:firstLineChars="200"/>
        <w:rPr>
          <w:rFonts w:hint="eastAsia" w:ascii="宋体" w:hAnsi="宋体"/>
          <w:szCs w:val="24"/>
          <w:highlight w:val="yellow"/>
          <w:lang w:eastAsia="zh-CN"/>
        </w:rPr>
      </w:pPr>
      <w:r>
        <w:rPr>
          <w:rFonts w:hint="eastAsia" w:ascii="宋体" w:hAnsi="宋体"/>
          <w:szCs w:val="24"/>
          <w:highlight w:val="yellow"/>
        </w:rPr>
        <w:t>开发建设周期目标</w:t>
      </w:r>
      <w:r>
        <w:rPr>
          <w:rFonts w:hint="eastAsia" w:ascii="宋体" w:hAnsi="宋体"/>
          <w:szCs w:val="24"/>
          <w:highlight w:val="yellow"/>
          <w:lang w:eastAsia="zh-CN"/>
        </w:rPr>
        <w:t>：</w:t>
      </w:r>
      <w:r>
        <w:rPr>
          <w:rFonts w:hint="eastAsia" w:ascii="宋体" w:hAnsi="宋体"/>
          <w:szCs w:val="24"/>
          <w:highlight w:val="yellow"/>
        </w:rPr>
        <w:t>本项目总体开发建设周期定为</w:t>
      </w:r>
      <w:r>
        <w:rPr>
          <w:rFonts w:hint="eastAsia" w:ascii="宋体" w:hAnsi="宋体"/>
          <w:szCs w:val="24"/>
          <w:highlight w:val="yellow"/>
          <w:u w:val="single"/>
        </w:rPr>
        <w:t>48</w:t>
      </w:r>
      <w:r>
        <w:rPr>
          <w:rFonts w:hint="eastAsia" w:ascii="宋体" w:hAnsi="宋体"/>
          <w:szCs w:val="24"/>
          <w:highlight w:val="yellow"/>
        </w:rPr>
        <w:t>个月（暂定）</w:t>
      </w:r>
      <w:r>
        <w:rPr>
          <w:rFonts w:hint="eastAsia" w:ascii="宋体" w:hAnsi="宋体"/>
          <w:szCs w:val="24"/>
          <w:highlight w:val="yellow"/>
          <w:lang w:eastAsia="zh-CN"/>
        </w:rPr>
        <w:t>。</w:t>
      </w:r>
    </w:p>
    <w:p>
      <w:pPr>
        <w:topLinePunct/>
        <w:snapToGrid w:val="0"/>
        <w:spacing w:line="560" w:lineRule="exact"/>
        <w:rPr>
          <w:rFonts w:hint="eastAsia" w:eastAsia="仿宋_GB2312"/>
          <w:highlight w:val="yellow"/>
          <w:lang w:eastAsia="zh-CN"/>
        </w:rPr>
      </w:pPr>
      <w:r>
        <w:rPr>
          <w:rFonts w:hint="eastAsia" w:ascii="宋体" w:hAnsi="宋体"/>
          <w:szCs w:val="24"/>
          <w:highlight w:val="yellow"/>
        </w:rPr>
        <w:t>预售条件目标</w:t>
      </w:r>
      <w:r>
        <w:rPr>
          <w:rFonts w:hint="eastAsia" w:ascii="宋体" w:hAnsi="宋体"/>
          <w:szCs w:val="24"/>
          <w:highlight w:val="yellow"/>
          <w:lang w:eastAsia="zh-CN"/>
        </w:rPr>
        <w:t>：本项目分期分地块开发、销售，应当在取得桩基施工许可证后</w:t>
      </w:r>
      <w:r>
        <w:rPr>
          <w:rFonts w:hint="eastAsia" w:ascii="宋体" w:hAnsi="宋体"/>
          <w:szCs w:val="24"/>
          <w:highlight w:val="yellow"/>
          <w:lang w:val="en-US" w:eastAsia="zh-CN"/>
        </w:rPr>
        <w:t>4</w:t>
      </w:r>
      <w:r>
        <w:rPr>
          <w:rFonts w:hint="eastAsia" w:ascii="宋体" w:hAnsi="宋体"/>
          <w:szCs w:val="24"/>
          <w:highlight w:val="yellow"/>
          <w:lang w:eastAsia="zh-CN"/>
        </w:rPr>
        <w:t>个月内达到预售形象进度，</w:t>
      </w:r>
      <w:r>
        <w:rPr>
          <w:rFonts w:hint="eastAsia" w:ascii="宋体" w:hAnsi="宋体"/>
          <w:szCs w:val="24"/>
          <w:highlight w:val="yellow"/>
          <w:lang w:val="en-US" w:eastAsia="zh-CN"/>
        </w:rPr>
        <w:t>供应商</w:t>
      </w:r>
      <w:r>
        <w:rPr>
          <w:rFonts w:hint="eastAsia" w:ascii="宋体" w:hAnsi="宋体"/>
          <w:szCs w:val="24"/>
          <w:highlight w:val="yellow"/>
          <w:lang w:eastAsia="zh-CN"/>
        </w:rPr>
        <w:t>需配合</w:t>
      </w:r>
      <w:r>
        <w:rPr>
          <w:rFonts w:hint="eastAsia" w:ascii="宋体" w:hAnsi="宋体"/>
          <w:szCs w:val="24"/>
          <w:highlight w:val="yellow"/>
          <w:lang w:val="en-US" w:eastAsia="zh-CN"/>
        </w:rPr>
        <w:t>采购人</w:t>
      </w:r>
      <w:r>
        <w:rPr>
          <w:rFonts w:hint="eastAsia" w:ascii="宋体" w:hAnsi="宋体"/>
          <w:szCs w:val="24"/>
          <w:highlight w:val="yellow"/>
          <w:lang w:eastAsia="zh-CN"/>
        </w:rPr>
        <w:t>办理预售许可证，具体开盘时间以</w:t>
      </w:r>
      <w:r>
        <w:rPr>
          <w:rFonts w:hint="eastAsia" w:ascii="宋体" w:hAnsi="宋体"/>
          <w:szCs w:val="24"/>
          <w:highlight w:val="yellow"/>
          <w:lang w:val="en-US" w:eastAsia="zh-CN"/>
        </w:rPr>
        <w:t>采购人</w:t>
      </w:r>
      <w:r>
        <w:rPr>
          <w:rFonts w:hint="eastAsia" w:ascii="宋体" w:hAnsi="宋体"/>
          <w:szCs w:val="24"/>
          <w:highlight w:val="yellow"/>
          <w:lang w:eastAsia="zh-CN"/>
        </w:rPr>
        <w:t>正式确认的开盘方案为准（2024年8月1日前展示区开放，2024年9月14日前取得首开塔楼预售证）。本项目首开区开发报建工作管控要求于2024年4月19日前获取桩基施工证（8月20日前达到预售条件）。本项目首开区工程施工进度管控要求须在监理人签发第一份开工令后35天内完成桩基检测，65天内施工至正负零，90天内完成二层结构，120天内达到预售条件。</w:t>
      </w:r>
    </w:p>
    <w:p>
      <w:pPr>
        <w:spacing w:line="560" w:lineRule="exact"/>
        <w:ind w:firstLine="560"/>
      </w:pPr>
      <w:r>
        <w:rPr>
          <w:rFonts w:hint="eastAsia" w:hAnsi="Calibri"/>
        </w:rPr>
        <w:t>服务地点：顺德胜商务区祥和路以东、德胜中路以北地块。</w:t>
      </w:r>
    </w:p>
    <w:p>
      <w:pPr>
        <w:spacing w:line="560" w:lineRule="exact"/>
        <w:ind w:firstLine="560"/>
        <w:rPr>
          <w:rFonts w:hAnsi="Calibri"/>
        </w:rPr>
      </w:pPr>
      <w:r>
        <w:rPr>
          <w:rFonts w:hint="eastAsia" w:hAnsi="Calibri"/>
        </w:rPr>
        <w:t>服务质量要求或服务标准：为顺德德胜商务区祥和路以东、德胜中路以北地块项目提供开发建设服务（含</w:t>
      </w:r>
      <w:r>
        <w:rPr>
          <w:rFonts w:ascii="宋体" w:hAnsi="宋体" w:cs="宋体"/>
          <w:szCs w:val="24"/>
        </w:rPr>
        <w:t>项目团队管理</w:t>
      </w:r>
      <w:r>
        <w:rPr>
          <w:rFonts w:hint="eastAsia" w:hAnsi="Calibri"/>
        </w:rPr>
        <w:t>、设计管理、各类审批、核准或备案手续、招</w:t>
      </w:r>
      <w:r>
        <w:rPr>
          <w:rFonts w:hint="eastAsia" w:ascii="宋体" w:hAnsi="宋体"/>
          <w:szCs w:val="24"/>
        </w:rPr>
        <w:t>招投标管理</w:t>
      </w:r>
      <w:r>
        <w:rPr>
          <w:rFonts w:hint="eastAsia" w:hAnsi="Calibri"/>
        </w:rPr>
        <w:t>、</w:t>
      </w:r>
      <w:r>
        <w:rPr>
          <w:rFonts w:hint="eastAsia" w:ascii="宋体" w:hAnsi="宋体"/>
          <w:szCs w:val="24"/>
        </w:rPr>
        <w:t>工程成本管理、工程建设管理、竣工验收和移交管理、负责组织项目竣工结算、配合</w:t>
      </w:r>
      <w:r>
        <w:rPr>
          <w:rFonts w:hint="eastAsia" w:ascii="宋体" w:hAnsi="宋体"/>
          <w:szCs w:val="24"/>
          <w:lang w:eastAsia="zh-CN"/>
        </w:rPr>
        <w:t>采购人</w:t>
      </w:r>
      <w:r>
        <w:rPr>
          <w:rFonts w:hint="eastAsia" w:ascii="宋体" w:hAnsi="宋体"/>
          <w:szCs w:val="24"/>
        </w:rPr>
        <w:t>完成项目决算</w:t>
      </w:r>
      <w:r>
        <w:rPr>
          <w:rFonts w:hint="eastAsia" w:hAnsi="Calibri"/>
        </w:rPr>
        <w:t>等一切事项）。</w:t>
      </w:r>
    </w:p>
    <w:p>
      <w:pPr>
        <w:pStyle w:val="25"/>
        <w:ind w:firstLine="280"/>
      </w:pPr>
    </w:p>
    <w:p>
      <w:pPr>
        <w:pStyle w:val="4"/>
        <w:numPr>
          <w:ilvl w:val="0"/>
          <w:numId w:val="2"/>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供应商资格要求</w:t>
      </w:r>
    </w:p>
    <w:p>
      <w:pPr>
        <w:pStyle w:val="5"/>
        <w:numPr>
          <w:ilvl w:val="0"/>
          <w:numId w:val="0"/>
        </w:numPr>
        <w:spacing w:line="560" w:lineRule="exact"/>
        <w:rPr>
          <w:rFonts w:ascii="仿宋_GB2312" w:cs="仿宋_GB2312"/>
          <w:b/>
          <w:szCs w:val="28"/>
        </w:rPr>
      </w:pPr>
      <w:r>
        <w:rPr>
          <w:rFonts w:hint="eastAsia" w:ascii="仿宋_GB2312" w:cs="仿宋_GB2312"/>
          <w:szCs w:val="28"/>
        </w:rPr>
        <w:t>3.1供应商资格要求</w:t>
      </w:r>
    </w:p>
    <w:p>
      <w:pPr>
        <w:spacing w:line="560" w:lineRule="exact"/>
        <w:ind w:firstLine="560"/>
      </w:pPr>
      <w:r>
        <w:rPr>
          <w:rFonts w:hint="eastAsia"/>
        </w:rPr>
        <w:t>参与本项目采购活动的供应商应当是中华人民共和国境内的法人，同时还应具备如下条件：</w:t>
      </w:r>
    </w:p>
    <w:p>
      <w:pPr>
        <w:spacing w:line="560" w:lineRule="exact"/>
        <w:ind w:firstLine="560"/>
      </w:pPr>
      <w:r>
        <w:rPr>
          <w:rFonts w:hint="eastAsia"/>
        </w:rPr>
        <w:t>（1）供应商应当具备独立法人资格并依法取得营业执照，营业执照处于有效期。</w:t>
      </w:r>
    </w:p>
    <w:p>
      <w:pPr>
        <w:spacing w:line="560" w:lineRule="exact"/>
        <w:ind w:firstLine="560"/>
      </w:pPr>
      <w:r>
        <w:rPr>
          <w:rFonts w:hint="eastAsia"/>
        </w:rPr>
        <w:t>（2）供应商应当具备承接过同类项目的业绩。业绩要求：供应商自2020年1月1日至今（以建设工程规划许可证显示的时间为准）承担过的单个项目建筑面积不少于11万平方米的房屋建筑工程的类似项目（指项目建设或代建方）。</w:t>
      </w:r>
    </w:p>
    <w:p>
      <w:pPr>
        <w:spacing w:line="560" w:lineRule="exact"/>
        <w:ind w:firstLine="560"/>
      </w:pPr>
      <w:r>
        <w:rPr>
          <w:rFonts w:hint="eastAsia"/>
        </w:rPr>
        <w:t>（</w:t>
      </w:r>
      <w:r>
        <w:t>3</w:t>
      </w:r>
      <w:r>
        <w:rPr>
          <w:rFonts w:hint="eastAsia"/>
        </w:rPr>
        <w:t>）项目负责人应当具有承接过同类项目的业绩。</w:t>
      </w:r>
    </w:p>
    <w:p>
      <w:pPr>
        <w:spacing w:line="560" w:lineRule="exact"/>
        <w:ind w:firstLine="560"/>
      </w:pPr>
      <w:r>
        <w:rPr>
          <w:rFonts w:hint="eastAsia"/>
        </w:rPr>
        <w:t>（4）供应商在人员、专业技术、设备、资金等方面具有相应的能力。</w:t>
      </w:r>
    </w:p>
    <w:p>
      <w:pPr>
        <w:spacing w:line="560" w:lineRule="exact"/>
        <w:ind w:firstLine="560"/>
      </w:pPr>
      <w:r>
        <w:rPr>
          <w:rFonts w:hint="eastAsia"/>
        </w:rPr>
        <w:t>（5）供应商或其控股股东需符合以下要求之一：</w:t>
      </w:r>
    </w:p>
    <w:p>
      <w:pPr>
        <w:spacing w:line="560" w:lineRule="exact"/>
        <w:ind w:firstLine="560"/>
      </w:pPr>
      <w:r>
        <w:rPr>
          <w:rFonts w:hint="eastAsia"/>
        </w:rPr>
        <w:t>①2023年上半年克尔瑞地产研究中国房地产企业代建综合能力Top10企业</w:t>
      </w:r>
    </w:p>
    <w:p>
      <w:pPr>
        <w:spacing w:line="560" w:lineRule="exact"/>
        <w:ind w:firstLine="560"/>
      </w:pPr>
      <w:r>
        <w:rPr>
          <w:rFonts w:hint="eastAsia"/>
        </w:rPr>
        <w:t>（https://mp.weixin.qq.com/s/jnW4rmOdz2mNaB2d66Eckw）。</w:t>
      </w:r>
    </w:p>
    <w:p>
      <w:pPr>
        <w:spacing w:line="560" w:lineRule="exact"/>
        <w:ind w:firstLine="560"/>
      </w:pPr>
      <w:r>
        <w:rPr>
          <w:rFonts w:hint="eastAsia"/>
        </w:rPr>
        <w:t>②2023年上半年乐居财经网房股“三道红线”榜中“现金短债比”的绿色名单企业；</w:t>
      </w:r>
    </w:p>
    <w:p>
      <w:pPr>
        <w:spacing w:line="560" w:lineRule="exact"/>
        <w:ind w:firstLine="560"/>
      </w:pPr>
      <w:r>
        <w:rPr>
          <w:rFonts w:hint="eastAsia"/>
        </w:rPr>
        <w:t>（https://mbd.baidu.com/newspage/data/landingsuper?rs=3245183541&amp;ruk=f9hGiYr6yOu8bqbwc6mzfg&amp;sid_for_share=&amp;isBdboxFrom=1&amp;urlext=%7B%22cuid%22%3A%22_ivn8lal2i_MivaMg8HIfYOgH8_La2iTguSj8l8xS8gla-aNlO2j8gtsSMpxiHRaaPwmA%22%7D&amp;pageType=1&amp;context=%7B%22nid%22%3A%22news_9712246173875433274%22,%22sourceFrom%22%3A%22search%22%7D）</w:t>
      </w:r>
    </w:p>
    <w:p>
      <w:pPr>
        <w:spacing w:line="560" w:lineRule="exact"/>
        <w:ind w:firstLine="560"/>
      </w:pPr>
      <w:r>
        <w:rPr>
          <w:rFonts w:hint="eastAsia"/>
        </w:rPr>
        <w:t>③2023年亿翰智库中国房企综合实力Top10企业</w:t>
      </w:r>
    </w:p>
    <w:p>
      <w:pPr>
        <w:spacing w:line="560" w:lineRule="exact"/>
        <w:ind w:firstLine="560"/>
      </w:pPr>
      <w:r>
        <w:rPr>
          <w:rFonts w:hint="eastAsia"/>
        </w:rPr>
        <w:t>（https://mp.weixin.qq.com/s/JS02xbJx9Xx8H65vQSJ5-A）</w:t>
      </w:r>
    </w:p>
    <w:p>
      <w:pPr>
        <w:spacing w:line="560" w:lineRule="exact"/>
        <w:ind w:firstLine="560"/>
      </w:pPr>
      <w:r>
        <w:rPr>
          <w:rFonts w:hint="eastAsia"/>
        </w:rPr>
        <w:t>④2023年亿翰智库稳健经营房企T</w:t>
      </w:r>
      <w:r>
        <w:rPr>
          <w:rFonts w:hint="eastAsia"/>
          <w:lang w:val="en-US" w:eastAsia="zh-CN"/>
        </w:rPr>
        <w:t>op</w:t>
      </w:r>
      <w:r>
        <w:rPr>
          <w:rFonts w:hint="eastAsia"/>
        </w:rPr>
        <w:t>10企业</w:t>
      </w:r>
    </w:p>
    <w:p>
      <w:pPr>
        <w:spacing w:line="560" w:lineRule="exact"/>
        <w:ind w:firstLine="560"/>
      </w:pPr>
      <w:r>
        <w:rPr>
          <w:rFonts w:hint="eastAsia"/>
        </w:rPr>
        <w:t>（https://mp.weixin.qq.com/s/sWXomPVrxnXaD6K4tGC5ow）</w:t>
      </w:r>
    </w:p>
    <w:p>
      <w:pPr>
        <w:pStyle w:val="2"/>
        <w:ind w:firstLine="560"/>
      </w:pPr>
    </w:p>
    <w:p>
      <w:pPr>
        <w:spacing w:line="560" w:lineRule="exact"/>
        <w:ind w:firstLine="560"/>
        <w:rPr>
          <w:rFonts w:ascii="仿宋_GB2312" w:cs="仿宋_GB2312"/>
          <w:szCs w:val="28"/>
        </w:rPr>
      </w:pPr>
      <w:r>
        <w:rPr>
          <w:rFonts w:hint="eastAsia" w:ascii="仿宋_GB2312" w:cs="仿宋_GB2312"/>
          <w:szCs w:val="28"/>
        </w:rPr>
        <w:t>3</w:t>
      </w:r>
      <w:r>
        <w:rPr>
          <w:rFonts w:ascii="仿宋_GB2312" w:cs="仿宋_GB2312"/>
          <w:szCs w:val="28"/>
        </w:rPr>
        <w:t>.2</w:t>
      </w:r>
      <w:r>
        <w:rPr>
          <w:rFonts w:hint="eastAsia" w:ascii="仿宋_GB2312" w:cs="仿宋_GB2312"/>
          <w:szCs w:val="28"/>
        </w:rPr>
        <w:t>供应商不得存在下列情形之一</w:t>
      </w:r>
    </w:p>
    <w:p>
      <w:pPr>
        <w:spacing w:line="560" w:lineRule="exact"/>
        <w:ind w:firstLine="560"/>
        <w:rPr>
          <w:rFonts w:ascii="仿宋_GB2312" w:cs="仿宋_GB2312"/>
          <w:szCs w:val="28"/>
        </w:rPr>
      </w:pPr>
      <w:r>
        <w:rPr>
          <w:rFonts w:hint="eastAsia" w:ascii="仿宋_GB2312" w:cs="仿宋_GB2312"/>
          <w:szCs w:val="28"/>
        </w:rPr>
        <w:t>不得存在生产经营突然出现重大困难的情形，具备以下任意特征之一即可认定为生产经营突然出现重大困难：</w:t>
      </w:r>
    </w:p>
    <w:p>
      <w:pPr>
        <w:numPr>
          <w:ilvl w:val="0"/>
          <w:numId w:val="3"/>
        </w:numPr>
        <w:spacing w:line="560" w:lineRule="exact"/>
        <w:ind w:firstLine="560"/>
        <w:rPr>
          <w:rFonts w:ascii="仿宋_GB2312" w:cs="仿宋_GB2312"/>
          <w:szCs w:val="28"/>
        </w:rPr>
      </w:pPr>
      <w:r>
        <w:rPr>
          <w:rFonts w:hint="eastAsia" w:ascii="仿宋_GB2312" w:cs="仿宋_GB2312"/>
          <w:szCs w:val="28"/>
        </w:rPr>
        <w:t>应收占比大、周转天数长；</w:t>
      </w:r>
    </w:p>
    <w:p>
      <w:pPr>
        <w:numPr>
          <w:ilvl w:val="0"/>
          <w:numId w:val="3"/>
        </w:numPr>
        <w:spacing w:line="560" w:lineRule="exact"/>
        <w:ind w:firstLine="560"/>
        <w:rPr>
          <w:rFonts w:ascii="仿宋_GB2312" w:cs="仿宋_GB2312"/>
          <w:szCs w:val="28"/>
        </w:rPr>
      </w:pPr>
      <w:r>
        <w:rPr>
          <w:rFonts w:hint="eastAsia" w:ascii="仿宋_GB2312" w:cs="仿宋_GB2312"/>
          <w:szCs w:val="28"/>
        </w:rPr>
        <w:t>账龄长、大额应收长期挂账；</w:t>
      </w:r>
    </w:p>
    <w:p>
      <w:pPr>
        <w:numPr>
          <w:ilvl w:val="0"/>
          <w:numId w:val="3"/>
        </w:numPr>
        <w:spacing w:line="560" w:lineRule="exact"/>
        <w:ind w:firstLine="560"/>
        <w:rPr>
          <w:rFonts w:ascii="仿宋_GB2312" w:cs="仿宋_GB2312"/>
          <w:szCs w:val="28"/>
        </w:rPr>
      </w:pPr>
      <w:r>
        <w:rPr>
          <w:rFonts w:hint="eastAsia" w:ascii="仿宋_GB2312" w:cs="仿宋_GB2312"/>
          <w:szCs w:val="28"/>
        </w:rPr>
        <w:t>减值政策乐观、计提比例低；</w:t>
      </w:r>
    </w:p>
    <w:p>
      <w:pPr>
        <w:numPr>
          <w:ilvl w:val="0"/>
          <w:numId w:val="3"/>
        </w:numPr>
        <w:spacing w:line="560" w:lineRule="exact"/>
        <w:ind w:firstLine="560"/>
        <w:rPr>
          <w:rFonts w:ascii="仿宋_GB2312" w:cs="仿宋_GB2312"/>
          <w:szCs w:val="28"/>
        </w:rPr>
      </w:pPr>
      <w:r>
        <w:rPr>
          <w:rFonts w:hint="eastAsia" w:ascii="仿宋_GB2312" w:cs="仿宋_GB2312"/>
          <w:szCs w:val="28"/>
        </w:rPr>
        <w:t>受到证券交易所或证监会问询或处分；</w:t>
      </w:r>
    </w:p>
    <w:p>
      <w:pPr>
        <w:numPr>
          <w:ilvl w:val="0"/>
          <w:numId w:val="3"/>
        </w:numPr>
        <w:spacing w:line="560" w:lineRule="exact"/>
        <w:ind w:firstLine="560"/>
        <w:rPr>
          <w:rFonts w:ascii="仿宋_GB2312" w:cs="仿宋_GB2312"/>
          <w:szCs w:val="28"/>
        </w:rPr>
      </w:pPr>
      <w:r>
        <w:rPr>
          <w:rFonts w:hint="eastAsia" w:ascii="仿宋_GB2312" w:cs="仿宋_GB2312"/>
          <w:szCs w:val="28"/>
        </w:rPr>
        <w:t>无法偿还到期债务；</w:t>
      </w:r>
    </w:p>
    <w:p>
      <w:pPr>
        <w:spacing w:line="560" w:lineRule="exact"/>
        <w:ind w:left="560" w:leftChars="200" w:firstLine="0" w:firstLineChars="0"/>
        <w:rPr>
          <w:rFonts w:ascii="仿宋_GB2312" w:cs="仿宋_GB2312"/>
          <w:szCs w:val="28"/>
        </w:rPr>
      </w:pPr>
      <w:r>
        <w:rPr>
          <w:rFonts w:hint="eastAsia" w:ascii="仿宋_GB2312" w:cs="仿宋_GB2312"/>
          <w:szCs w:val="28"/>
        </w:rPr>
        <w:t>6、其他资金周转不灵、严重的业务减少、资产流失、大量的资产减损的情形。</w:t>
      </w:r>
    </w:p>
    <w:p>
      <w:pPr>
        <w:pStyle w:val="5"/>
        <w:numPr>
          <w:ilvl w:val="0"/>
          <w:numId w:val="0"/>
        </w:numPr>
        <w:spacing w:line="560" w:lineRule="exact"/>
        <w:ind w:firstLine="560" w:firstLineChars="200"/>
        <w:rPr>
          <w:rFonts w:ascii="仿宋_GB2312" w:cs="仿宋_GB2312"/>
          <w:szCs w:val="28"/>
        </w:rPr>
      </w:pPr>
      <w:r>
        <w:rPr>
          <w:rFonts w:hint="eastAsia" w:ascii="仿宋_GB2312" w:cs="仿宋_GB2312"/>
          <w:szCs w:val="28"/>
        </w:rPr>
        <w:t>注：若核查发现供应商隐瞒真实财务情况，采购人有权取消供应商的中选资格。</w:t>
      </w:r>
    </w:p>
    <w:p>
      <w:pPr>
        <w:ind w:firstLine="560"/>
      </w:pPr>
    </w:p>
    <w:p>
      <w:pPr>
        <w:pStyle w:val="4"/>
        <w:numPr>
          <w:ilvl w:val="0"/>
          <w:numId w:val="2"/>
        </w:numPr>
        <w:tabs>
          <w:tab w:val="left" w:pos="0"/>
        </w:tabs>
        <w:spacing w:before="0" w:after="0" w:line="560" w:lineRule="exact"/>
        <w:rPr>
          <w:rFonts w:ascii="仿宋_GB2312" w:hAnsi="等线" w:eastAsia="仿宋_GB2312" w:cs="仿宋_GB2312"/>
          <w:kern w:val="0"/>
        </w:rPr>
      </w:pPr>
      <w:bookmarkStart w:id="1" w:name="_Toc21052"/>
      <w:r>
        <w:rPr>
          <w:rFonts w:hint="eastAsia" w:ascii="仿宋_GB2312" w:hAnsi="等线" w:eastAsia="仿宋_GB2312" w:cs="仿宋_GB2312"/>
          <w:kern w:val="0"/>
        </w:rPr>
        <w:t>技术成果的补偿</w:t>
      </w:r>
      <w:bookmarkEnd w:id="1"/>
    </w:p>
    <w:p>
      <w:pPr>
        <w:ind w:firstLine="560"/>
        <w:rPr>
          <w:lang w:bidi="ar"/>
        </w:rPr>
      </w:pPr>
      <w:r>
        <w:rPr>
          <w:rFonts w:hint="eastAsia"/>
          <w:lang w:bidi="ar"/>
        </w:rPr>
        <w:t>本次采购对未成交供应商的技术成果不予补偿。</w:t>
      </w:r>
    </w:p>
    <w:p>
      <w:pPr>
        <w:pStyle w:val="4"/>
        <w:numPr>
          <w:ilvl w:val="0"/>
          <w:numId w:val="2"/>
        </w:numPr>
        <w:tabs>
          <w:tab w:val="left" w:pos="0"/>
        </w:tabs>
        <w:spacing w:before="0" w:after="0" w:line="560" w:lineRule="exact"/>
        <w:rPr>
          <w:rFonts w:ascii="仿宋_GB2312" w:hAnsi="等线" w:eastAsia="仿宋_GB2312" w:cs="仿宋_GB2312"/>
          <w:kern w:val="0"/>
        </w:rPr>
      </w:pPr>
      <w:bookmarkStart w:id="2" w:name="_Toc24307"/>
      <w:r>
        <w:rPr>
          <w:rFonts w:hint="eastAsia" w:ascii="仿宋_GB2312" w:hAnsi="等线" w:eastAsia="仿宋_GB2312" w:cs="仿宋_GB2312"/>
          <w:kern w:val="0"/>
        </w:rPr>
        <w:t>项目最高报价上限</w:t>
      </w:r>
    </w:p>
    <w:p>
      <w:pPr>
        <w:spacing w:line="560" w:lineRule="exact"/>
        <w:ind w:firstLine="281" w:firstLineChars="100"/>
        <w:rPr>
          <w:rFonts w:hint="eastAsia" w:eastAsia="仿宋_GB2312"/>
          <w:b/>
          <w:bCs/>
          <w:szCs w:val="22"/>
          <w:highlight w:val="yellow"/>
          <w:lang w:eastAsia="zh-CN"/>
        </w:rPr>
      </w:pPr>
      <w:r>
        <w:rPr>
          <w:rFonts w:hint="eastAsia"/>
          <w:b/>
          <w:bCs/>
          <w:szCs w:val="22"/>
          <w:highlight w:val="yellow"/>
        </w:rPr>
        <w:t>（1）开发建设服务费</w:t>
      </w:r>
      <w:r>
        <w:rPr>
          <w:rFonts w:hint="eastAsia"/>
          <w:b/>
          <w:bCs/>
          <w:szCs w:val="22"/>
          <w:highlight w:val="yellow"/>
          <w:lang w:val="en-US" w:eastAsia="zh-CN"/>
        </w:rPr>
        <w:t>最高</w:t>
      </w:r>
      <w:r>
        <w:rPr>
          <w:rFonts w:hint="eastAsia"/>
          <w:b/>
          <w:bCs/>
          <w:szCs w:val="22"/>
          <w:highlight w:val="yellow"/>
        </w:rPr>
        <w:t>上限价为人民币</w:t>
      </w:r>
      <w:r>
        <w:rPr>
          <w:rFonts w:hint="default" w:ascii="Times New Roman" w:hAnsi="Times New Roman" w:cs="Times New Roman"/>
          <w:highlight w:val="yellow"/>
          <w:lang w:val="en-US" w:eastAsia="zh-CN" w:bidi="ar"/>
        </w:rPr>
        <w:t>49128724.70</w:t>
      </w:r>
      <w:r>
        <w:rPr>
          <w:rFonts w:hint="eastAsia"/>
          <w:b/>
          <w:bCs/>
          <w:szCs w:val="22"/>
          <w:highlight w:val="yellow"/>
        </w:rPr>
        <w:t>元</w:t>
      </w:r>
      <w:r>
        <w:rPr>
          <w:rFonts w:hint="eastAsia"/>
          <w:b/>
          <w:bCs/>
          <w:szCs w:val="22"/>
          <w:highlight w:val="yellow"/>
          <w:lang w:eastAsia="zh-CN"/>
        </w:rPr>
        <w:t>。</w:t>
      </w:r>
    </w:p>
    <w:p>
      <w:pPr>
        <w:pStyle w:val="12"/>
        <w:spacing w:line="560" w:lineRule="exact"/>
        <w:ind w:firstLine="560"/>
        <w:rPr>
          <w:szCs w:val="22"/>
        </w:rPr>
      </w:pPr>
      <w:r>
        <w:rPr>
          <w:rFonts w:hint="eastAsia"/>
          <w:szCs w:val="22"/>
        </w:rPr>
        <w:t>注：报价指供应商为完成本项目开发建设服务所收取的全部费用（除项目实际发生的建安成本、日常管理费等各项费用由采购人承担外，中选人派驻的项目管理团队的人员薪酬、奖金及派驻人员行政相关费用均由中选人承担），投标报价已包含项目实施过程中其它应预见和不可预见费用等完成本项目、达到采购人目的一切费用及企业利润。</w:t>
      </w:r>
    </w:p>
    <w:p>
      <w:pPr>
        <w:pStyle w:val="12"/>
        <w:spacing w:line="560" w:lineRule="exact"/>
        <w:ind w:firstLine="560"/>
        <w:rPr>
          <w:szCs w:val="22"/>
        </w:rPr>
      </w:pPr>
    </w:p>
    <w:p>
      <w:pPr>
        <w:pStyle w:val="4"/>
        <w:numPr>
          <w:ilvl w:val="0"/>
          <w:numId w:val="2"/>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采购文件的获取</w:t>
      </w:r>
    </w:p>
    <w:p>
      <w:pPr>
        <w:pStyle w:val="5"/>
        <w:numPr>
          <w:ilvl w:val="0"/>
          <w:numId w:val="0"/>
        </w:numPr>
        <w:spacing w:line="560" w:lineRule="exact"/>
        <w:rPr>
          <w:rFonts w:ascii="仿宋_GB2312" w:cs="仿宋_GB2312"/>
          <w:b/>
          <w:szCs w:val="28"/>
        </w:rPr>
      </w:pPr>
      <w:r>
        <w:rPr>
          <w:rFonts w:hint="eastAsia" w:ascii="仿宋_GB2312" w:cs="仿宋_GB2312"/>
          <w:szCs w:val="28"/>
        </w:rPr>
        <w:t>6.1获取时间</w:t>
      </w:r>
    </w:p>
    <w:p>
      <w:pPr>
        <w:spacing w:line="560" w:lineRule="exact"/>
        <w:ind w:firstLine="560"/>
        <w:rPr>
          <w:highlight w:val="yellow"/>
        </w:rPr>
      </w:pPr>
      <w:r>
        <w:rPr>
          <w:rFonts w:hint="eastAsia"/>
          <w:highlight w:val="yellow"/>
        </w:rPr>
        <w:t>从2024年2月</w:t>
      </w:r>
      <w:r>
        <w:rPr>
          <w:rFonts w:hint="eastAsia"/>
          <w:highlight w:val="yellow"/>
          <w:lang w:val="en-US" w:eastAsia="zh-CN"/>
        </w:rPr>
        <w:t>3</w:t>
      </w:r>
      <w:r>
        <w:rPr>
          <w:rFonts w:hint="eastAsia"/>
          <w:highlight w:val="yellow"/>
        </w:rPr>
        <w:t>日</w:t>
      </w:r>
      <w:r>
        <w:rPr>
          <w:rFonts w:hint="eastAsia"/>
          <w:highlight w:val="yellow"/>
          <w:lang w:val="en-US" w:eastAsia="zh-CN"/>
        </w:rPr>
        <w:t>0</w:t>
      </w:r>
      <w:r>
        <w:rPr>
          <w:rFonts w:hint="eastAsia"/>
          <w:highlight w:val="yellow"/>
        </w:rPr>
        <w:t>时起至2024年2月</w:t>
      </w:r>
      <w:r>
        <w:rPr>
          <w:rFonts w:hint="eastAsia"/>
          <w:highlight w:val="yellow"/>
          <w:lang w:val="en-US" w:eastAsia="zh-CN"/>
        </w:rPr>
        <w:t>8</w:t>
      </w:r>
      <w:r>
        <w:rPr>
          <w:rFonts w:hint="eastAsia"/>
          <w:highlight w:val="yellow"/>
        </w:rPr>
        <w:t>日</w:t>
      </w:r>
      <w:r>
        <w:rPr>
          <w:rFonts w:hint="eastAsia"/>
          <w:highlight w:val="yellow"/>
          <w:lang w:val="en-US" w:eastAsia="zh-CN"/>
        </w:rPr>
        <w:t>9</w:t>
      </w:r>
      <w:r>
        <w:rPr>
          <w:rFonts w:hint="eastAsia"/>
          <w:highlight w:val="yellow"/>
        </w:rPr>
        <w:t>时</w:t>
      </w:r>
      <w:r>
        <w:rPr>
          <w:rFonts w:hint="eastAsia"/>
          <w:highlight w:val="yellow"/>
          <w:lang w:val="en-US" w:eastAsia="zh-CN"/>
        </w:rPr>
        <w:t>30分</w:t>
      </w:r>
      <w:r>
        <w:rPr>
          <w:rFonts w:hint="eastAsia"/>
          <w:highlight w:val="yellow"/>
        </w:rPr>
        <w:t>止（北京时间）。</w:t>
      </w:r>
    </w:p>
    <w:p>
      <w:pPr>
        <w:pStyle w:val="5"/>
        <w:numPr>
          <w:ilvl w:val="0"/>
          <w:numId w:val="0"/>
        </w:numPr>
        <w:spacing w:line="560" w:lineRule="exact"/>
        <w:rPr>
          <w:rFonts w:ascii="仿宋_GB2312" w:cs="仿宋_GB2312"/>
          <w:b/>
          <w:szCs w:val="28"/>
        </w:rPr>
      </w:pPr>
      <w:r>
        <w:rPr>
          <w:rFonts w:hint="eastAsia" w:ascii="仿宋_GB2312" w:cs="仿宋_GB2312"/>
          <w:szCs w:val="28"/>
        </w:rPr>
        <w:t>6.2获取方式</w:t>
      </w:r>
    </w:p>
    <w:p>
      <w:pPr>
        <w:pStyle w:val="12"/>
        <w:spacing w:line="560" w:lineRule="exact"/>
        <w:ind w:firstLine="560"/>
      </w:pPr>
      <w:r>
        <w:rPr>
          <w:rFonts w:hint="eastAsia"/>
        </w:rPr>
        <w:t>在优盟平台采购系统（https://www.uoum.com.cn/）下载本项目采购文件。</w:t>
      </w:r>
    </w:p>
    <w:p>
      <w:pPr>
        <w:pStyle w:val="12"/>
        <w:spacing w:line="560" w:lineRule="exact"/>
        <w:ind w:firstLine="0" w:firstLineChars="0"/>
        <w:rPr>
          <w:rFonts w:ascii="仿宋_GB2312" w:cs="仿宋_GB2312"/>
          <w:b/>
          <w:szCs w:val="28"/>
        </w:rPr>
      </w:pPr>
      <w:r>
        <w:rPr>
          <w:rFonts w:hint="eastAsia" w:ascii="仿宋_GB2312" w:cs="仿宋_GB2312"/>
          <w:szCs w:val="28"/>
        </w:rPr>
        <w:t>6.3平台客服电话</w:t>
      </w:r>
    </w:p>
    <w:p>
      <w:pPr>
        <w:pStyle w:val="4"/>
        <w:numPr>
          <w:ilvl w:val="1"/>
          <w:numId w:val="0"/>
        </w:numPr>
        <w:tabs>
          <w:tab w:val="left" w:pos="0"/>
        </w:tabs>
        <w:spacing w:before="0" w:after="0" w:line="560" w:lineRule="exact"/>
        <w:ind w:firstLine="560" w:firstLineChars="200"/>
        <w:rPr>
          <w:rFonts w:ascii="仿宋_GB2312" w:hAnsi="Times New Roman" w:eastAsia="仿宋_GB2312" w:cs="仿宋_GB2312"/>
          <w:b w:val="0"/>
          <w:sz w:val="28"/>
          <w:szCs w:val="28"/>
        </w:rPr>
      </w:pPr>
      <w:r>
        <w:rPr>
          <w:rFonts w:hint="eastAsia" w:ascii="仿宋_GB2312" w:hAnsi="Times New Roman" w:eastAsia="仿宋_GB2312" w:cs="仿宋_GB2312"/>
          <w:b w:val="0"/>
          <w:sz w:val="28"/>
          <w:szCs w:val="28"/>
        </w:rPr>
        <w:t>优盟平台操作如遇系统故障等问题，可联系优盟公司技术人员：王小姐，联系电话：18566743050。</w:t>
      </w:r>
    </w:p>
    <w:p>
      <w:pPr>
        <w:ind w:firstLine="560"/>
      </w:pPr>
    </w:p>
    <w:p>
      <w:pPr>
        <w:pStyle w:val="4"/>
        <w:numPr>
          <w:ilvl w:val="0"/>
          <w:numId w:val="2"/>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响应文件的提交</w:t>
      </w:r>
    </w:p>
    <w:p>
      <w:pPr>
        <w:pStyle w:val="5"/>
        <w:numPr>
          <w:ilvl w:val="0"/>
          <w:numId w:val="0"/>
        </w:numPr>
        <w:spacing w:line="560" w:lineRule="exact"/>
        <w:rPr>
          <w:rFonts w:ascii="仿宋_GB2312" w:cs="仿宋_GB2312"/>
          <w:b/>
          <w:szCs w:val="28"/>
        </w:rPr>
      </w:pPr>
      <w:r>
        <w:rPr>
          <w:rFonts w:hint="eastAsia" w:ascii="仿宋_GB2312" w:cs="仿宋_GB2312"/>
          <w:szCs w:val="28"/>
        </w:rPr>
        <w:t>7.1递交响应文件起止时间</w:t>
      </w:r>
    </w:p>
    <w:p>
      <w:pPr>
        <w:spacing w:line="560" w:lineRule="exact"/>
        <w:ind w:firstLine="560"/>
        <w:rPr>
          <w:highlight w:val="yellow"/>
        </w:rPr>
      </w:pPr>
      <w:r>
        <w:rPr>
          <w:rFonts w:hint="eastAsia"/>
          <w:highlight w:val="yellow"/>
        </w:rPr>
        <w:t>2024年</w:t>
      </w:r>
      <w:r>
        <w:rPr>
          <w:highlight w:val="yellow"/>
        </w:rPr>
        <w:t>2</w:t>
      </w:r>
      <w:r>
        <w:rPr>
          <w:rFonts w:hint="eastAsia"/>
          <w:highlight w:val="yellow"/>
        </w:rPr>
        <w:t>月</w:t>
      </w:r>
      <w:r>
        <w:rPr>
          <w:rFonts w:hint="eastAsia"/>
          <w:highlight w:val="yellow"/>
          <w:lang w:val="en-US" w:eastAsia="zh-CN"/>
        </w:rPr>
        <w:t>3</w:t>
      </w:r>
      <w:r>
        <w:rPr>
          <w:rFonts w:hint="eastAsia"/>
          <w:highlight w:val="yellow"/>
        </w:rPr>
        <w:t>日</w:t>
      </w:r>
      <w:r>
        <w:rPr>
          <w:rFonts w:hint="eastAsia"/>
          <w:highlight w:val="yellow"/>
          <w:lang w:val="en-US" w:eastAsia="zh-CN"/>
        </w:rPr>
        <w:t>0</w:t>
      </w:r>
      <w:r>
        <w:rPr>
          <w:rFonts w:hint="eastAsia"/>
          <w:highlight w:val="yellow"/>
        </w:rPr>
        <w:t>时起至2024年</w:t>
      </w:r>
      <w:r>
        <w:rPr>
          <w:highlight w:val="yellow"/>
        </w:rPr>
        <w:t>2</w:t>
      </w:r>
      <w:r>
        <w:rPr>
          <w:rFonts w:hint="eastAsia"/>
          <w:highlight w:val="yellow"/>
        </w:rPr>
        <w:t>月</w:t>
      </w:r>
      <w:r>
        <w:rPr>
          <w:rFonts w:hint="eastAsia"/>
          <w:highlight w:val="yellow"/>
          <w:lang w:val="en-US" w:eastAsia="zh-CN"/>
        </w:rPr>
        <w:t>8</w:t>
      </w:r>
      <w:r>
        <w:rPr>
          <w:rFonts w:hint="eastAsia"/>
          <w:highlight w:val="yellow"/>
        </w:rPr>
        <w:t>日</w:t>
      </w:r>
      <w:r>
        <w:rPr>
          <w:rFonts w:hint="eastAsia"/>
          <w:highlight w:val="yellow"/>
          <w:lang w:val="en-US" w:eastAsia="zh-CN"/>
        </w:rPr>
        <w:t>9</w:t>
      </w:r>
      <w:r>
        <w:rPr>
          <w:rFonts w:hint="eastAsia"/>
          <w:highlight w:val="yellow"/>
        </w:rPr>
        <w:t>时</w:t>
      </w:r>
      <w:r>
        <w:rPr>
          <w:rFonts w:hint="eastAsia"/>
          <w:highlight w:val="yellow"/>
          <w:lang w:val="en-US" w:eastAsia="zh-CN"/>
        </w:rPr>
        <w:t>30分</w:t>
      </w:r>
      <w:r>
        <w:rPr>
          <w:rFonts w:hint="eastAsia"/>
          <w:highlight w:val="yellow"/>
        </w:rPr>
        <w:t>止（北京时间）。</w:t>
      </w:r>
    </w:p>
    <w:p>
      <w:pPr>
        <w:pStyle w:val="5"/>
        <w:numPr>
          <w:ilvl w:val="0"/>
          <w:numId w:val="0"/>
        </w:numPr>
        <w:spacing w:line="560" w:lineRule="exact"/>
        <w:rPr>
          <w:rFonts w:ascii="仿宋_GB2312" w:cs="仿宋_GB2312"/>
          <w:szCs w:val="28"/>
        </w:rPr>
      </w:pPr>
      <w:r>
        <w:rPr>
          <w:rFonts w:hint="eastAsia" w:ascii="仿宋_GB2312" w:cs="仿宋_GB2312"/>
          <w:szCs w:val="28"/>
        </w:rPr>
        <w:t>7.2递交方式：供应商需指派专人将密封完整的纸质响应文件</w:t>
      </w:r>
      <w:r>
        <w:rPr>
          <w:rFonts w:hint="eastAsia" w:ascii="仿宋_GB2312" w:cs="仿宋_GB2312"/>
          <w:szCs w:val="28"/>
          <w:highlight w:val="yellow"/>
          <w:lang w:eastAsia="zh-CN"/>
        </w:rPr>
        <w:t>（</w:t>
      </w:r>
      <w:r>
        <w:rPr>
          <w:rFonts w:hint="eastAsia"/>
          <w:highlight w:val="yellow"/>
        </w:rPr>
        <w:t>含电子介质文件</w:t>
      </w:r>
      <w:r>
        <w:rPr>
          <w:rFonts w:hint="eastAsia" w:ascii="仿宋_GB2312" w:cs="仿宋_GB2312"/>
          <w:szCs w:val="28"/>
          <w:highlight w:val="yellow"/>
          <w:lang w:eastAsia="zh-CN"/>
        </w:rPr>
        <w:t>）</w:t>
      </w:r>
      <w:r>
        <w:rPr>
          <w:rFonts w:hint="eastAsia" w:ascii="仿宋_GB2312" w:cs="仿宋_GB2312"/>
          <w:szCs w:val="28"/>
        </w:rPr>
        <w:t>递交至佛山市顺德区大良街道观绿路4号置业广场1号楼16层顺控集团开评标室。</w:t>
      </w:r>
    </w:p>
    <w:p>
      <w:pPr>
        <w:pStyle w:val="2"/>
        <w:spacing w:line="560" w:lineRule="exact"/>
        <w:ind w:firstLine="0" w:firstLineChars="0"/>
      </w:pPr>
      <w:r>
        <w:rPr>
          <w:rFonts w:hint="eastAsia" w:ascii="仿宋_GB2312" w:hAnsi="Times New Roman" w:cs="仿宋_GB2312"/>
          <w:bCs/>
          <w:szCs w:val="28"/>
        </w:rPr>
        <w:t xml:space="preserve">7.3 </w:t>
      </w:r>
      <w:r>
        <w:rPr>
          <w:rFonts w:hint="eastAsia"/>
        </w:rPr>
        <w:t>响应文件的组成：</w:t>
      </w:r>
    </w:p>
    <w:p>
      <w:pPr>
        <w:pStyle w:val="2"/>
        <w:spacing w:line="560" w:lineRule="exact"/>
        <w:ind w:firstLine="560"/>
      </w:pPr>
      <w:r>
        <w:rPr>
          <w:rFonts w:hint="eastAsia"/>
        </w:rPr>
        <w:t>（1）营业执照（格式自拟）；</w:t>
      </w:r>
    </w:p>
    <w:p>
      <w:pPr>
        <w:pStyle w:val="2"/>
        <w:spacing w:line="560" w:lineRule="exact"/>
        <w:ind w:firstLine="560"/>
      </w:pPr>
      <w:r>
        <w:rPr>
          <w:rFonts w:hint="eastAsia"/>
        </w:rPr>
        <w:t>（2）企业简介（格式见附件）；</w:t>
      </w:r>
    </w:p>
    <w:p>
      <w:pPr>
        <w:pStyle w:val="2"/>
        <w:spacing w:line="560" w:lineRule="exact"/>
        <w:ind w:firstLine="560"/>
      </w:pPr>
      <w:r>
        <w:rPr>
          <w:rFonts w:hint="eastAsia"/>
        </w:rPr>
        <w:t>（3）近一年度企业财务报表（格式自拟）；</w:t>
      </w:r>
    </w:p>
    <w:p>
      <w:pPr>
        <w:pStyle w:val="2"/>
        <w:spacing w:line="560" w:lineRule="exact"/>
        <w:ind w:firstLine="560"/>
      </w:pPr>
      <w:r>
        <w:rPr>
          <w:rFonts w:hint="eastAsia"/>
        </w:rPr>
        <w:t>（4）团队人员（</w:t>
      </w:r>
      <w:r>
        <w:rPr>
          <w:rFonts w:hint="eastAsia" w:ascii="宋体" w:hAnsi="宋体"/>
          <w:szCs w:val="24"/>
        </w:rPr>
        <w:t>承诺拟派驻项目的人员、</w:t>
      </w:r>
      <w:r>
        <w:rPr>
          <w:rFonts w:hint="eastAsia"/>
        </w:rPr>
        <w:t>任职证明，格式见附件）；</w:t>
      </w:r>
    </w:p>
    <w:p>
      <w:pPr>
        <w:pStyle w:val="2"/>
        <w:spacing w:line="560" w:lineRule="exact"/>
        <w:ind w:firstLine="560"/>
      </w:pPr>
      <w:r>
        <w:rPr>
          <w:rFonts w:hint="eastAsia"/>
        </w:rPr>
        <w:t>（5）供应商的相关业绩证明材料（合同关键页等复印件，格式自拟）；</w:t>
      </w:r>
    </w:p>
    <w:p>
      <w:pPr>
        <w:pStyle w:val="2"/>
        <w:spacing w:line="560" w:lineRule="exact"/>
        <w:ind w:firstLine="560"/>
      </w:pPr>
      <w:r>
        <w:rPr>
          <w:rFonts w:hint="eastAsia"/>
        </w:rPr>
        <w:t>（6）项目负责人的相关业绩证明材料（合同关键页等复印件、任职证明，格式自拟）；</w:t>
      </w:r>
    </w:p>
    <w:p>
      <w:pPr>
        <w:pStyle w:val="2"/>
        <w:spacing w:line="560" w:lineRule="exact"/>
        <w:ind w:firstLine="560"/>
      </w:pPr>
      <w:r>
        <w:rPr>
          <w:rFonts w:hint="eastAsia"/>
        </w:rPr>
        <w:t>（7）报价函（格式见附件）；</w:t>
      </w:r>
    </w:p>
    <w:p>
      <w:pPr>
        <w:pStyle w:val="2"/>
        <w:spacing w:line="560" w:lineRule="exact"/>
        <w:ind w:firstLine="560"/>
      </w:pPr>
      <w:r>
        <w:rPr>
          <w:rFonts w:hint="eastAsia"/>
        </w:rPr>
        <w:t>（8）承诺函（格式见附件）；</w:t>
      </w:r>
    </w:p>
    <w:p>
      <w:pPr>
        <w:pStyle w:val="2"/>
        <w:spacing w:line="560" w:lineRule="exact"/>
        <w:ind w:firstLine="560"/>
      </w:pPr>
      <w:r>
        <w:rPr>
          <w:rFonts w:hint="eastAsia"/>
        </w:rPr>
        <w:t>（9）服务方案（包括但不限于对项目定位、工程管理等，格式自拟）；</w:t>
      </w:r>
    </w:p>
    <w:p>
      <w:pPr>
        <w:pStyle w:val="2"/>
        <w:spacing w:line="560" w:lineRule="exact"/>
        <w:ind w:firstLine="560"/>
      </w:pPr>
      <w:r>
        <w:rPr>
          <w:rFonts w:hint="eastAsia"/>
        </w:rPr>
        <w:t>（10）其他有必要提供的相关材料（格式自拟）。</w:t>
      </w:r>
    </w:p>
    <w:p>
      <w:pPr>
        <w:pStyle w:val="2"/>
        <w:spacing w:line="560" w:lineRule="exact"/>
        <w:ind w:firstLine="560"/>
      </w:pPr>
      <w:r>
        <w:rPr>
          <w:rFonts w:hint="eastAsia"/>
        </w:rPr>
        <w:t xml:space="preserve">注：上述资料均须加盖公章及骑缝章，否则报价无效。报价单位应在报价截止时间前对一切资料进行保密。 </w:t>
      </w:r>
    </w:p>
    <w:p>
      <w:pPr>
        <w:pStyle w:val="12"/>
        <w:spacing w:line="560" w:lineRule="exact"/>
        <w:ind w:firstLine="560"/>
        <w:rPr>
          <w:szCs w:val="22"/>
        </w:rPr>
      </w:pPr>
    </w:p>
    <w:p>
      <w:pPr>
        <w:pStyle w:val="4"/>
        <w:numPr>
          <w:ilvl w:val="1"/>
          <w:numId w:val="0"/>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8.关注事项</w:t>
      </w:r>
    </w:p>
    <w:p>
      <w:pPr>
        <w:pStyle w:val="2"/>
        <w:spacing w:line="560" w:lineRule="exact"/>
        <w:ind w:firstLine="560"/>
        <w:rPr>
          <w:szCs w:val="22"/>
        </w:rPr>
      </w:pPr>
      <w:r>
        <w:rPr>
          <w:rFonts w:hint="eastAsia"/>
          <w:szCs w:val="22"/>
        </w:rPr>
        <w:t>8.1参与本比选项目的供应商须在优盟平台完成注册；</w:t>
      </w:r>
    </w:p>
    <w:p>
      <w:pPr>
        <w:pStyle w:val="2"/>
        <w:spacing w:line="560" w:lineRule="exact"/>
        <w:ind w:firstLine="560"/>
        <w:rPr>
          <w:szCs w:val="22"/>
        </w:rPr>
      </w:pPr>
      <w:r>
        <w:rPr>
          <w:rFonts w:hint="eastAsia"/>
          <w:szCs w:val="22"/>
        </w:rPr>
        <w:t>8.2有关操作及信息获取可登录优盟平台https://www.uoum.com.cn/。相关指引路径：优盟平台首页—“平台资讯”—“查看更多”；</w:t>
      </w:r>
    </w:p>
    <w:p>
      <w:pPr>
        <w:pStyle w:val="2"/>
        <w:spacing w:line="560" w:lineRule="exact"/>
        <w:ind w:firstLine="560"/>
      </w:pPr>
      <w:r>
        <w:rPr>
          <w:rFonts w:hint="eastAsia"/>
        </w:rPr>
        <w:t>8.3逾期递交的响应文件，采购人将不予接受；</w:t>
      </w:r>
    </w:p>
    <w:p>
      <w:pPr>
        <w:pStyle w:val="2"/>
        <w:spacing w:line="560" w:lineRule="exact"/>
        <w:ind w:firstLine="560"/>
      </w:pPr>
      <w:r>
        <w:rPr>
          <w:rFonts w:hint="eastAsia"/>
        </w:rPr>
        <w:t>8.4本项目为企业自主采购，资金来源为非财政性资金，不属于政府采购范畴，不属于依法必须招标的范畴；</w:t>
      </w:r>
    </w:p>
    <w:p>
      <w:pPr>
        <w:pStyle w:val="2"/>
        <w:spacing w:line="560" w:lineRule="exact"/>
        <w:ind w:firstLine="560"/>
      </w:pPr>
      <w:r>
        <w:rPr>
          <w:rFonts w:hint="eastAsia"/>
        </w:rPr>
        <w:t>8.5本项目采购的解释权归“佛山市顺德区顺扬置业发展有限公司”所有，未尽事宜，按照采购人相关规定执行；</w:t>
      </w:r>
    </w:p>
    <w:p>
      <w:pPr>
        <w:pStyle w:val="5"/>
        <w:spacing w:line="560" w:lineRule="exact"/>
        <w:ind w:firstLine="565" w:firstLineChars="202"/>
      </w:pPr>
      <w:r>
        <w:rPr>
          <w:rFonts w:hint="eastAsia"/>
        </w:rPr>
        <w:t>8.6供应商均须对本项目一切资料进行保密。</w:t>
      </w:r>
    </w:p>
    <w:p>
      <w:pPr>
        <w:pStyle w:val="12"/>
        <w:spacing w:line="560" w:lineRule="exact"/>
        <w:ind w:firstLine="560"/>
        <w:rPr>
          <w:szCs w:val="22"/>
        </w:rPr>
      </w:pPr>
    </w:p>
    <w:p>
      <w:pPr>
        <w:pStyle w:val="4"/>
        <w:numPr>
          <w:ilvl w:val="1"/>
          <w:numId w:val="0"/>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9.联系方式</w:t>
      </w:r>
    </w:p>
    <w:p>
      <w:pPr>
        <w:pStyle w:val="5"/>
        <w:spacing w:line="560" w:lineRule="exact"/>
      </w:pPr>
      <w:r>
        <w:rPr>
          <w:rFonts w:hint="eastAsia"/>
        </w:rPr>
        <w:t>9.1 采购人：佛山市顺德区顺扬置业发展有限公司</w:t>
      </w:r>
    </w:p>
    <w:p>
      <w:pPr>
        <w:spacing w:line="560" w:lineRule="exact"/>
        <w:ind w:firstLine="560"/>
      </w:pPr>
      <w:r>
        <w:rPr>
          <w:rFonts w:hint="eastAsia"/>
        </w:rPr>
        <w:t>联系地址：佛山市顺德区大良街道观绿路4号置业广场1号楼16层</w:t>
      </w:r>
    </w:p>
    <w:p>
      <w:pPr>
        <w:spacing w:line="560" w:lineRule="exact"/>
        <w:ind w:firstLine="560"/>
      </w:pPr>
      <w:r>
        <w:rPr>
          <w:rFonts w:hint="eastAsia"/>
        </w:rPr>
        <w:t xml:space="preserve">联 系 人：林小姐                          </w:t>
      </w:r>
    </w:p>
    <w:p>
      <w:pPr>
        <w:spacing w:line="560" w:lineRule="exact"/>
        <w:ind w:firstLine="560"/>
      </w:pPr>
      <w:r>
        <w:rPr>
          <w:rFonts w:hint="eastAsia"/>
        </w:rPr>
        <w:t>电    话：0757-22215068</w:t>
      </w:r>
    </w:p>
    <w:p>
      <w:pPr>
        <w:spacing w:line="560" w:lineRule="exact"/>
        <w:ind w:firstLine="0" w:firstLineChars="0"/>
      </w:pPr>
      <w:r>
        <w:rPr>
          <w:rFonts w:hint="eastAsia"/>
        </w:rPr>
        <w:t>9.2 监督机构：广东顺控城投置业有限公司</w:t>
      </w:r>
    </w:p>
    <w:p>
      <w:pPr>
        <w:spacing w:line="560" w:lineRule="exact"/>
        <w:ind w:firstLine="560"/>
      </w:pPr>
      <w:r>
        <w:rPr>
          <w:rFonts w:hint="eastAsia"/>
        </w:rPr>
        <w:t xml:space="preserve">联系地址：佛山市顺德区大良街道观绿路4号置业广场1号楼16层                 </w:t>
      </w:r>
    </w:p>
    <w:p>
      <w:pPr>
        <w:spacing w:line="560" w:lineRule="exact"/>
        <w:ind w:firstLine="560"/>
      </w:pPr>
      <w:r>
        <w:rPr>
          <w:rFonts w:hint="eastAsia"/>
        </w:rPr>
        <w:t>联 系 人：李先生、黄小姐</w:t>
      </w:r>
    </w:p>
    <w:p>
      <w:pPr>
        <w:spacing w:line="560" w:lineRule="exact"/>
        <w:ind w:firstLine="560"/>
      </w:pPr>
      <w:r>
        <w:rPr>
          <w:rFonts w:hint="eastAsia"/>
        </w:rPr>
        <w:t>电    话：0757-22361289、0757-22361258</w:t>
      </w:r>
    </w:p>
    <w:p>
      <w:pPr>
        <w:spacing w:line="560" w:lineRule="exact"/>
        <w:ind w:firstLine="560"/>
      </w:pPr>
      <w:r>
        <w:rPr>
          <w:rFonts w:hint="eastAsia"/>
        </w:rPr>
        <w:t>监督邮箱：</w:t>
      </w:r>
      <w:r>
        <w:fldChar w:fldCharType="begin"/>
      </w:r>
      <w:r>
        <w:instrText xml:space="preserve"> HYPERLINK "mailto:czjsb@shunde.gov.cn" </w:instrText>
      </w:r>
      <w:r>
        <w:fldChar w:fldCharType="separate"/>
      </w:r>
      <w:r>
        <w:rPr>
          <w:rStyle w:val="30"/>
          <w:rFonts w:hint="eastAsia"/>
          <w:color w:val="auto"/>
          <w:u w:val="none"/>
        </w:rPr>
        <w:t>czjsb@shunde.gov.cn</w:t>
      </w:r>
      <w:r>
        <w:rPr>
          <w:rStyle w:val="30"/>
          <w:rFonts w:hint="eastAsia"/>
          <w:color w:val="auto"/>
          <w:u w:val="none"/>
        </w:rPr>
        <w:fldChar w:fldCharType="end"/>
      </w:r>
    </w:p>
    <w:p>
      <w:pPr>
        <w:pStyle w:val="12"/>
        <w:spacing w:line="560" w:lineRule="exact"/>
        <w:ind w:firstLine="4760" w:firstLineChars="1700"/>
      </w:pPr>
    </w:p>
    <w:p>
      <w:pPr>
        <w:pStyle w:val="12"/>
        <w:spacing w:line="560" w:lineRule="exact"/>
        <w:ind w:firstLine="4760" w:firstLineChars="1700"/>
      </w:pPr>
    </w:p>
    <w:p>
      <w:pPr>
        <w:pStyle w:val="12"/>
        <w:spacing w:line="560" w:lineRule="exact"/>
        <w:ind w:firstLine="4760" w:firstLineChars="1700"/>
      </w:pPr>
      <w:r>
        <w:rPr>
          <w:rFonts w:hint="eastAsia"/>
        </w:rPr>
        <w:t>采购人：佛山市顺德区顺扬置业发展有限公司</w:t>
      </w:r>
    </w:p>
    <w:p>
      <w:pPr>
        <w:pStyle w:val="12"/>
        <w:wordWrap w:val="0"/>
        <w:spacing w:line="560" w:lineRule="exact"/>
        <w:ind w:firstLine="0" w:firstLineChars="0"/>
        <w:jc w:val="center"/>
      </w:pPr>
      <w:r>
        <w:rPr>
          <w:rFonts w:hint="eastAsia"/>
        </w:rPr>
        <w:t xml:space="preserve">                日 期： 2024年2月</w:t>
      </w:r>
      <w:r>
        <w:rPr>
          <w:rFonts w:hint="eastAsia"/>
          <w:lang w:val="en-US" w:eastAsia="zh-CN"/>
        </w:rPr>
        <w:t>2</w:t>
      </w:r>
      <w:r>
        <w:rPr>
          <w:rFonts w:hint="eastAsia"/>
        </w:rPr>
        <w:t>日</w:t>
      </w:r>
    </w:p>
    <w:p>
      <w:pPr>
        <w:pStyle w:val="12"/>
        <w:wordWrap w:val="0"/>
        <w:spacing w:line="560" w:lineRule="exact"/>
        <w:ind w:firstLine="0" w:firstLineChars="0"/>
        <w:jc w:val="center"/>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bookmarkEnd w:id="2"/>
    <w:p>
      <w:pPr>
        <w:pStyle w:val="3"/>
        <w:spacing w:before="0" w:after="0" w:line="560" w:lineRule="exact"/>
        <w:rPr>
          <w:rFonts w:ascii="仿宋_GB2312"/>
          <w:sz w:val="32"/>
          <w:szCs w:val="32"/>
        </w:rPr>
      </w:pPr>
      <w:r>
        <w:rPr>
          <w:rFonts w:hint="eastAsia" w:ascii="仿宋_GB2312"/>
          <w:sz w:val="32"/>
          <w:szCs w:val="32"/>
        </w:rPr>
        <w:t xml:space="preserve"> </w:t>
      </w:r>
      <w:r>
        <w:rPr>
          <w:rFonts w:ascii="仿宋_GB2312"/>
          <w:sz w:val="32"/>
          <w:szCs w:val="32"/>
        </w:rPr>
        <w:t xml:space="preserve"> </w:t>
      </w:r>
      <w:bookmarkStart w:id="3" w:name="_Toc132793793"/>
      <w:r>
        <w:rPr>
          <w:rFonts w:hint="eastAsia" w:ascii="仿宋_GB2312"/>
          <w:sz w:val="32"/>
          <w:szCs w:val="32"/>
        </w:rPr>
        <w:t>供应商须知</w:t>
      </w:r>
      <w:bookmarkEnd w:id="3"/>
    </w:p>
    <w:p>
      <w:pPr>
        <w:pStyle w:val="4"/>
        <w:numPr>
          <w:ilvl w:val="0"/>
          <w:numId w:val="4"/>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对供应商的资格要求</w:t>
      </w:r>
    </w:p>
    <w:tbl>
      <w:tblPr>
        <w:tblStyle w:val="27"/>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170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pStyle w:val="12"/>
              <w:ind w:firstLine="0" w:firstLineChars="0"/>
              <w:jc w:val="center"/>
              <w:rPr>
                <w:rFonts w:ascii="仿宋_GB2312" w:hAnsi="等线" w:cs="仿宋_GB2312"/>
                <w:kern w:val="0"/>
                <w:sz w:val="32"/>
                <w:szCs w:val="32"/>
                <w:lang w:bidi="ar"/>
              </w:rPr>
            </w:pPr>
            <w:r>
              <w:rPr>
                <w:rFonts w:hint="eastAsia" w:ascii="仿宋_GB2312" w:hAnsi="等线" w:cs="仿宋_GB2312"/>
                <w:kern w:val="0"/>
                <w:sz w:val="24"/>
                <w:szCs w:val="32"/>
                <w:lang w:bidi="ar"/>
              </w:rPr>
              <w:t>供应商资质条件、能力和信誉</w:t>
            </w:r>
          </w:p>
        </w:tc>
        <w:tc>
          <w:tcPr>
            <w:tcW w:w="708"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1</w:t>
            </w:r>
            <w:r>
              <w:rPr>
                <w:rFonts w:ascii="仿宋_GB2312" w:hAnsi="等线" w:cs="仿宋_GB2312"/>
                <w:kern w:val="0"/>
                <w:sz w:val="24"/>
                <w:szCs w:val="32"/>
                <w:lang w:bidi="ar"/>
              </w:rPr>
              <w:t>.1</w:t>
            </w:r>
          </w:p>
        </w:tc>
        <w:tc>
          <w:tcPr>
            <w:tcW w:w="1701"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资质条件</w:t>
            </w:r>
          </w:p>
        </w:tc>
        <w:tc>
          <w:tcPr>
            <w:tcW w:w="7059" w:type="dxa"/>
            <w:vAlign w:val="center"/>
          </w:tcPr>
          <w:p>
            <w:pPr>
              <w:pStyle w:val="12"/>
              <w:ind w:firstLine="0" w:firstLineChars="0"/>
              <w:jc w:val="left"/>
              <w:rPr>
                <w:rFonts w:ascii="仿宋_GB2312" w:hAnsi="等线" w:cs="仿宋_GB2312"/>
                <w:kern w:val="0"/>
                <w:sz w:val="24"/>
                <w:szCs w:val="32"/>
                <w:lang w:bidi="ar"/>
              </w:rPr>
            </w:pPr>
            <w:r>
              <w:rPr>
                <w:rFonts w:hint="eastAsia" w:ascii="仿宋_GB2312" w:hAnsi="等线" w:cs="仿宋_GB2312"/>
                <w:kern w:val="0"/>
                <w:sz w:val="24"/>
                <w:szCs w:val="32"/>
                <w:lang w:bidi="ar"/>
              </w:rPr>
              <w:t>供应商应提供相关资质副本的复印件，以证明供应商具有承担本项目要求的资质；见第一章采购公告相关要求。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32"/>
                <w:szCs w:val="32"/>
                <w:lang w:bidi="ar"/>
              </w:rPr>
            </w:pPr>
          </w:p>
        </w:tc>
        <w:tc>
          <w:tcPr>
            <w:tcW w:w="708"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1</w:t>
            </w:r>
            <w:r>
              <w:rPr>
                <w:rFonts w:ascii="仿宋_GB2312" w:hAnsi="等线" w:cs="仿宋_GB2312"/>
                <w:kern w:val="0"/>
                <w:sz w:val="24"/>
                <w:szCs w:val="32"/>
                <w:lang w:bidi="ar"/>
              </w:rPr>
              <w:t>.2</w:t>
            </w:r>
          </w:p>
        </w:tc>
        <w:tc>
          <w:tcPr>
            <w:tcW w:w="1701"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财务要求</w:t>
            </w:r>
          </w:p>
        </w:tc>
        <w:tc>
          <w:tcPr>
            <w:tcW w:w="7059" w:type="dxa"/>
            <w:vAlign w:val="center"/>
          </w:tcPr>
          <w:p>
            <w:pPr>
              <w:pStyle w:val="12"/>
              <w:ind w:firstLine="0" w:firstLineChars="0"/>
              <w:jc w:val="left"/>
              <w:rPr>
                <w:rFonts w:ascii="仿宋_GB2312" w:hAnsi="等线" w:cs="仿宋_GB2312"/>
                <w:kern w:val="0"/>
                <w:sz w:val="24"/>
                <w:szCs w:val="32"/>
                <w:lang w:bidi="ar"/>
              </w:rPr>
            </w:pPr>
            <w:r>
              <w:rPr>
                <w:rFonts w:hint="eastAsia" w:ascii="仿宋_GB2312" w:hAnsi="等线" w:cs="仿宋_GB2312"/>
                <w:kern w:val="0"/>
                <w:sz w:val="24"/>
                <w:szCs w:val="32"/>
                <w:lang w:bidi="ar"/>
              </w:rPr>
              <w:t>供应商应提供近年财务会计报表复印件，见第一章采购公告相关要求。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32"/>
                <w:szCs w:val="32"/>
                <w:lang w:bidi="ar"/>
              </w:rPr>
            </w:pPr>
          </w:p>
        </w:tc>
        <w:tc>
          <w:tcPr>
            <w:tcW w:w="708"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1</w:t>
            </w:r>
            <w:r>
              <w:rPr>
                <w:rFonts w:ascii="仿宋_GB2312" w:hAnsi="等线" w:cs="仿宋_GB2312"/>
                <w:kern w:val="0"/>
                <w:sz w:val="24"/>
                <w:szCs w:val="32"/>
                <w:lang w:bidi="ar"/>
              </w:rPr>
              <w:t>.3</w:t>
            </w:r>
          </w:p>
        </w:tc>
        <w:tc>
          <w:tcPr>
            <w:tcW w:w="1701"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业绩要求</w:t>
            </w:r>
          </w:p>
        </w:tc>
        <w:tc>
          <w:tcPr>
            <w:tcW w:w="7059" w:type="dxa"/>
            <w:vAlign w:val="center"/>
          </w:tcPr>
          <w:p>
            <w:pPr>
              <w:pStyle w:val="12"/>
              <w:ind w:firstLine="0" w:firstLineChars="0"/>
              <w:jc w:val="left"/>
              <w:rPr>
                <w:rFonts w:ascii="仿宋_GB2312" w:hAnsi="等线" w:cs="仿宋_GB2312"/>
                <w:kern w:val="0"/>
                <w:sz w:val="24"/>
                <w:szCs w:val="32"/>
                <w:lang w:bidi="ar"/>
              </w:rPr>
            </w:pPr>
            <w:r>
              <w:rPr>
                <w:rFonts w:hint="eastAsia" w:ascii="仿宋_GB2312" w:hAnsi="等线" w:cs="仿宋_GB2312"/>
                <w:kern w:val="0"/>
                <w:sz w:val="24"/>
                <w:szCs w:val="32"/>
                <w:lang w:bidi="ar"/>
              </w:rPr>
              <w:t>见第一章采购公告相关要求。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32"/>
                <w:szCs w:val="32"/>
                <w:lang w:bidi="ar"/>
              </w:rPr>
            </w:pPr>
          </w:p>
        </w:tc>
        <w:tc>
          <w:tcPr>
            <w:tcW w:w="708"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1</w:t>
            </w:r>
            <w:r>
              <w:rPr>
                <w:rFonts w:ascii="仿宋_GB2312" w:hAnsi="等线" w:cs="仿宋_GB2312"/>
                <w:kern w:val="0"/>
                <w:sz w:val="24"/>
                <w:szCs w:val="32"/>
                <w:lang w:bidi="ar"/>
              </w:rPr>
              <w:t>.4</w:t>
            </w:r>
          </w:p>
        </w:tc>
        <w:tc>
          <w:tcPr>
            <w:tcW w:w="1701"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信誉要求</w:t>
            </w:r>
          </w:p>
        </w:tc>
        <w:tc>
          <w:tcPr>
            <w:tcW w:w="7059" w:type="dxa"/>
            <w:vAlign w:val="center"/>
          </w:tcPr>
          <w:p>
            <w:pPr>
              <w:pStyle w:val="12"/>
              <w:ind w:firstLine="0" w:firstLineChars="0"/>
              <w:jc w:val="left"/>
              <w:rPr>
                <w:rFonts w:ascii="仿宋_GB2312" w:hAnsi="等线" w:cs="仿宋_GB2312"/>
                <w:kern w:val="0"/>
                <w:sz w:val="24"/>
                <w:szCs w:val="32"/>
                <w:lang w:bidi="ar"/>
              </w:rPr>
            </w:pPr>
            <w:r>
              <w:rPr>
                <w:rFonts w:hint="eastAsia" w:ascii="仿宋_GB2312" w:hAnsi="等线" w:cs="仿宋_GB2312"/>
                <w:kern w:val="0"/>
                <w:sz w:val="24"/>
                <w:szCs w:val="32"/>
                <w:lang w:bidi="ar"/>
              </w:rPr>
              <w:t>见第一章采购公告相关要求。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32"/>
                <w:szCs w:val="32"/>
                <w:lang w:bidi="ar"/>
              </w:rPr>
            </w:pPr>
          </w:p>
        </w:tc>
        <w:tc>
          <w:tcPr>
            <w:tcW w:w="708"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1</w:t>
            </w:r>
            <w:r>
              <w:rPr>
                <w:rFonts w:ascii="仿宋_GB2312" w:hAnsi="等线" w:cs="仿宋_GB2312"/>
                <w:kern w:val="0"/>
                <w:sz w:val="24"/>
                <w:szCs w:val="32"/>
                <w:lang w:bidi="ar"/>
              </w:rPr>
              <w:t>.5</w:t>
            </w:r>
          </w:p>
        </w:tc>
        <w:tc>
          <w:tcPr>
            <w:tcW w:w="1701"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项目负责人</w:t>
            </w:r>
          </w:p>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资格要求</w:t>
            </w:r>
          </w:p>
        </w:tc>
        <w:tc>
          <w:tcPr>
            <w:tcW w:w="7059" w:type="dxa"/>
            <w:vAlign w:val="center"/>
          </w:tcPr>
          <w:p>
            <w:pPr>
              <w:pStyle w:val="12"/>
              <w:ind w:firstLine="0" w:firstLineChars="0"/>
              <w:jc w:val="left"/>
              <w:rPr>
                <w:rFonts w:ascii="仿宋_GB2312" w:hAnsi="等线" w:cs="仿宋_GB2312"/>
                <w:kern w:val="0"/>
                <w:sz w:val="24"/>
                <w:szCs w:val="32"/>
                <w:lang w:bidi="ar"/>
              </w:rPr>
            </w:pPr>
            <w:r>
              <w:rPr>
                <w:rFonts w:hint="eastAsia" w:ascii="仿宋_GB2312" w:hAnsi="等线" w:cs="仿宋_GB2312"/>
                <w:kern w:val="0"/>
                <w:sz w:val="24"/>
                <w:szCs w:val="32"/>
                <w:lang w:bidi="ar"/>
              </w:rPr>
              <w:t>见第一章采购公告相关要求。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32"/>
                <w:szCs w:val="32"/>
                <w:lang w:bidi="ar"/>
              </w:rPr>
            </w:pPr>
          </w:p>
        </w:tc>
        <w:tc>
          <w:tcPr>
            <w:tcW w:w="708"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1</w:t>
            </w:r>
            <w:r>
              <w:rPr>
                <w:rFonts w:ascii="仿宋_GB2312" w:hAnsi="等线" w:cs="仿宋_GB2312"/>
                <w:kern w:val="0"/>
                <w:sz w:val="24"/>
                <w:szCs w:val="32"/>
                <w:lang w:bidi="ar"/>
              </w:rPr>
              <w:t>.6</w:t>
            </w:r>
          </w:p>
        </w:tc>
        <w:tc>
          <w:tcPr>
            <w:tcW w:w="1701"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项目管理班子</w:t>
            </w:r>
          </w:p>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要求</w:t>
            </w:r>
          </w:p>
        </w:tc>
        <w:tc>
          <w:tcPr>
            <w:tcW w:w="7059" w:type="dxa"/>
            <w:vAlign w:val="center"/>
          </w:tcPr>
          <w:p>
            <w:pPr>
              <w:pStyle w:val="12"/>
              <w:ind w:firstLine="0" w:firstLineChars="0"/>
              <w:jc w:val="left"/>
              <w:rPr>
                <w:rFonts w:ascii="仿宋_GB2312" w:hAnsi="等线" w:cs="仿宋_GB2312"/>
                <w:kern w:val="0"/>
                <w:sz w:val="24"/>
                <w:szCs w:val="32"/>
                <w:lang w:bidi="ar"/>
              </w:rPr>
            </w:pPr>
            <w:r>
              <w:rPr>
                <w:rFonts w:hint="eastAsia" w:ascii="仿宋_GB2312" w:hAnsi="等线" w:cs="仿宋_GB2312"/>
                <w:kern w:val="0"/>
                <w:sz w:val="24"/>
                <w:szCs w:val="32"/>
                <w:lang w:bidi="ar"/>
              </w:rPr>
              <w:t>供应商应提供：拟委任的主要人员信息汇总表；见第一章采购公告相关要求。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32"/>
                <w:szCs w:val="32"/>
                <w:lang w:bidi="ar"/>
              </w:rPr>
            </w:pPr>
          </w:p>
        </w:tc>
        <w:tc>
          <w:tcPr>
            <w:tcW w:w="708"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1</w:t>
            </w:r>
            <w:r>
              <w:rPr>
                <w:rFonts w:ascii="仿宋_GB2312" w:hAnsi="等线" w:cs="仿宋_GB2312"/>
                <w:kern w:val="0"/>
                <w:sz w:val="24"/>
                <w:szCs w:val="32"/>
                <w:lang w:bidi="ar"/>
              </w:rPr>
              <w:t>.7</w:t>
            </w:r>
          </w:p>
        </w:tc>
        <w:tc>
          <w:tcPr>
            <w:tcW w:w="1701" w:type="dxa"/>
            <w:vAlign w:val="center"/>
          </w:tcPr>
          <w:p>
            <w:pPr>
              <w:pStyle w:val="12"/>
              <w:ind w:firstLine="0" w:firstLineChars="0"/>
              <w:jc w:val="center"/>
              <w:rPr>
                <w:rFonts w:ascii="仿宋_GB2312" w:hAnsi="等线" w:cs="仿宋_GB2312"/>
                <w:kern w:val="0"/>
                <w:sz w:val="24"/>
                <w:szCs w:val="32"/>
                <w:lang w:bidi="ar"/>
              </w:rPr>
            </w:pPr>
            <w:r>
              <w:rPr>
                <w:rFonts w:hint="eastAsia" w:ascii="仿宋_GB2312" w:hAnsi="等线" w:cs="仿宋_GB2312"/>
                <w:kern w:val="0"/>
                <w:sz w:val="24"/>
                <w:szCs w:val="32"/>
                <w:lang w:bidi="ar"/>
              </w:rPr>
              <w:t>其他证明材料</w:t>
            </w:r>
          </w:p>
        </w:tc>
        <w:tc>
          <w:tcPr>
            <w:tcW w:w="7059" w:type="dxa"/>
            <w:vAlign w:val="center"/>
          </w:tcPr>
          <w:p>
            <w:pPr>
              <w:pStyle w:val="12"/>
              <w:ind w:firstLine="0" w:firstLineChars="0"/>
              <w:jc w:val="left"/>
              <w:rPr>
                <w:rFonts w:ascii="仿宋_GB2312" w:hAnsi="等线" w:cs="仿宋_GB2312"/>
                <w:kern w:val="0"/>
                <w:sz w:val="24"/>
                <w:szCs w:val="32"/>
                <w:lang w:bidi="ar"/>
              </w:rPr>
            </w:pPr>
            <w:r>
              <w:rPr>
                <w:rFonts w:hint="eastAsia" w:ascii="仿宋_GB2312" w:hAnsi="等线" w:cs="仿宋_GB2312"/>
                <w:kern w:val="0"/>
                <w:sz w:val="24"/>
                <w:szCs w:val="32"/>
                <w:lang w:bidi="ar"/>
              </w:rPr>
              <w:t>无</w:t>
            </w:r>
          </w:p>
        </w:tc>
      </w:tr>
    </w:tbl>
    <w:p>
      <w:pPr>
        <w:pStyle w:val="4"/>
        <w:numPr>
          <w:ilvl w:val="0"/>
          <w:numId w:val="4"/>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供应商不得存在的情形</w:t>
      </w:r>
    </w:p>
    <w:p>
      <w:pPr>
        <w:ind w:firstLine="560"/>
        <w:rPr>
          <w:lang w:bidi="ar"/>
        </w:rPr>
      </w:pPr>
      <w:r>
        <w:rPr>
          <w:rFonts w:hint="eastAsia"/>
          <w:lang w:bidi="ar"/>
        </w:rPr>
        <w:t>见采购公告第3</w:t>
      </w:r>
      <w:r>
        <w:rPr>
          <w:lang w:bidi="ar"/>
        </w:rPr>
        <w:t>.2</w:t>
      </w:r>
      <w:r>
        <w:rPr>
          <w:rFonts w:hint="eastAsia"/>
          <w:lang w:bidi="ar"/>
        </w:rPr>
        <w:t>款</w:t>
      </w:r>
    </w:p>
    <w:p>
      <w:pPr>
        <w:pStyle w:val="4"/>
        <w:numPr>
          <w:ilvl w:val="0"/>
          <w:numId w:val="4"/>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本次交易一般规则</w:t>
      </w:r>
    </w:p>
    <w:tbl>
      <w:tblPr>
        <w:tblStyle w:val="27"/>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170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准备及其响应</w:t>
            </w: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3.1</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踏勘现场</w:t>
            </w:r>
          </w:p>
        </w:tc>
        <w:tc>
          <w:tcPr>
            <w:tcW w:w="7059" w:type="dxa"/>
            <w:vAlign w:val="center"/>
          </w:tcPr>
          <w:p>
            <w:pPr>
              <w:pStyle w:val="12"/>
              <w:ind w:firstLine="0" w:firstLineChars="0"/>
              <w:jc w:val="left"/>
              <w:rPr>
                <w:rFonts w:ascii="仿宋_GB2312" w:hAnsi="等线" w:cs="仿宋_GB2312"/>
                <w:kern w:val="0"/>
                <w:sz w:val="24"/>
                <w:szCs w:val="24"/>
                <w:u w:val="single"/>
                <w:lang w:bidi="ar"/>
              </w:rPr>
            </w:pPr>
            <w:r>
              <w:rPr>
                <w:rFonts w:hint="eastAsia" w:ascii="仿宋_GB2312" w:hAnsi="等线" w:cs="仿宋_GB2312"/>
                <w:kern w:val="0"/>
                <w:sz w:val="24"/>
                <w:szCs w:val="24"/>
                <w:lang w:bidi="ar"/>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3.2</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预备会</w:t>
            </w:r>
          </w:p>
        </w:tc>
        <w:tc>
          <w:tcPr>
            <w:tcW w:w="7059"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3.3</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分包</w:t>
            </w:r>
          </w:p>
        </w:tc>
        <w:tc>
          <w:tcPr>
            <w:tcW w:w="7059"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3.4</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响应截止时间</w:t>
            </w:r>
          </w:p>
        </w:tc>
        <w:tc>
          <w:tcPr>
            <w:tcW w:w="7059"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见</w:t>
            </w:r>
            <w:r>
              <w:rPr>
                <w:rFonts w:hint="eastAsia" w:ascii="仿宋_GB2312" w:hAnsi="等线" w:cs="仿宋_GB2312"/>
                <w:kern w:val="0"/>
                <w:sz w:val="24"/>
                <w:szCs w:val="32"/>
                <w:lang w:bidi="ar"/>
              </w:rPr>
              <w:t>第一章采购公告相关要求。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3.5</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最高限价</w:t>
            </w:r>
          </w:p>
        </w:tc>
        <w:tc>
          <w:tcPr>
            <w:tcW w:w="7059" w:type="dxa"/>
            <w:vAlign w:val="center"/>
          </w:tcPr>
          <w:p>
            <w:pPr>
              <w:pStyle w:val="12"/>
              <w:ind w:firstLine="0" w:firstLineChars="0"/>
              <w:jc w:val="left"/>
              <w:rPr>
                <w:rFonts w:ascii="仿宋_GB2312" w:hAnsi="等线" w:cs="仿宋_GB2312"/>
                <w:kern w:val="0"/>
                <w:sz w:val="24"/>
                <w:szCs w:val="24"/>
                <w:u w:val="single"/>
                <w:lang w:bidi="ar"/>
              </w:rPr>
            </w:pPr>
            <w:r>
              <w:rPr>
                <w:rFonts w:hint="eastAsia" w:ascii="仿宋_GB2312" w:hAnsi="等线" w:cs="仿宋_GB2312"/>
                <w:kern w:val="0"/>
                <w:sz w:val="24"/>
                <w:szCs w:val="32"/>
                <w:lang w:bidi="ar"/>
              </w:rPr>
              <w:t>见第一章采购公告相关要求。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3.6</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响应文件有效期</w:t>
            </w:r>
          </w:p>
        </w:tc>
        <w:tc>
          <w:tcPr>
            <w:tcW w:w="7059"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u w:val="single"/>
                <w:lang w:bidi="ar"/>
              </w:rPr>
              <w:t xml:space="preserve"> 90 </w:t>
            </w:r>
            <w:r>
              <w:rPr>
                <w:rFonts w:hint="eastAsia" w:ascii="仿宋_GB2312" w:hAnsi="等线" w:cs="仿宋_GB2312"/>
                <w:kern w:val="0"/>
                <w:sz w:val="24"/>
                <w:szCs w:val="24"/>
                <w:lang w:bidi="ar"/>
              </w:rPr>
              <w:t>日历天（从响应文件递交截止日算起）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3.7</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缔约保证金</w:t>
            </w:r>
          </w:p>
        </w:tc>
        <w:tc>
          <w:tcPr>
            <w:tcW w:w="7059"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无须提交。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3.8</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响应文件份数</w:t>
            </w:r>
          </w:p>
        </w:tc>
        <w:tc>
          <w:tcPr>
            <w:tcW w:w="7059"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纸质文件正本</w:t>
            </w:r>
            <w:r>
              <w:rPr>
                <w:rFonts w:hint="eastAsia" w:ascii="仿宋_GB2312" w:hAnsi="等线" w:cs="仿宋_GB2312"/>
                <w:kern w:val="0"/>
                <w:sz w:val="24"/>
                <w:szCs w:val="24"/>
                <w:u w:val="single"/>
                <w:lang w:bidi="ar"/>
              </w:rPr>
              <w:t xml:space="preserve"> 1 </w:t>
            </w:r>
            <w:r>
              <w:rPr>
                <w:rFonts w:hint="eastAsia" w:ascii="仿宋_GB2312" w:hAnsi="等线" w:cs="仿宋_GB2312"/>
                <w:kern w:val="0"/>
                <w:sz w:val="24"/>
                <w:szCs w:val="24"/>
                <w:lang w:bidi="ar"/>
              </w:rPr>
              <w:t>份，副本</w:t>
            </w:r>
            <w:r>
              <w:rPr>
                <w:rFonts w:hint="eastAsia" w:ascii="仿宋_GB2312" w:hAnsi="等线" w:cs="仿宋_GB2312"/>
                <w:kern w:val="0"/>
                <w:sz w:val="24"/>
                <w:szCs w:val="24"/>
                <w:u w:val="single"/>
                <w:lang w:bidi="ar"/>
              </w:rPr>
              <w:t xml:space="preserve"> 3 </w:t>
            </w:r>
            <w:r>
              <w:rPr>
                <w:rFonts w:hint="eastAsia" w:ascii="仿宋_GB2312" w:hAnsi="等线" w:cs="仿宋_GB2312"/>
                <w:kern w:val="0"/>
                <w:sz w:val="24"/>
                <w:szCs w:val="24"/>
                <w:lang w:bidi="ar"/>
              </w:rPr>
              <w:t>份。（注：①报价文件的副本可以是正本签字盖章后的复印件，但必须清晰可辨；当副本或报价文件电子版与正本不一致时以正本为准。②报价文件电子版内容为报价文件正本签字盖章后的</w:t>
            </w:r>
            <w:r>
              <w:rPr>
                <w:rFonts w:ascii="仿宋_GB2312" w:hAnsi="等线" w:cs="仿宋_GB2312"/>
                <w:kern w:val="0"/>
                <w:sz w:val="24"/>
                <w:szCs w:val="24"/>
                <w:lang w:bidi="ar"/>
              </w:rPr>
              <w:t>PDF格式电子文件。报价文件电子版应包含所有报价文件的内容。</w:t>
            </w:r>
            <w:r>
              <w:rPr>
                <w:rFonts w:hint="eastAsia" w:ascii="仿宋_GB2312" w:hAnsi="等线" w:cs="仿宋_GB2312"/>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3.9</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响应文件的密封和标记</w:t>
            </w:r>
          </w:p>
        </w:tc>
        <w:tc>
          <w:tcPr>
            <w:tcW w:w="7059"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响应文件采用装订方式，装订应牢固、不易拆散和换页。如报价文件过厚可分册装订，但必须标明分册顺序。响应文件应在密封处加盖公章，标注正本和副本，封皮应注明：</w:t>
            </w:r>
          </w:p>
          <w:p>
            <w:pPr>
              <w:pStyle w:val="12"/>
              <w:ind w:firstLine="0" w:firstLineChars="0"/>
              <w:jc w:val="left"/>
              <w:rPr>
                <w:rFonts w:hint="eastAsia" w:ascii="仿宋_GB2312" w:hAnsi="等线" w:eastAsia="仿宋_GB2312" w:cs="仿宋_GB2312"/>
                <w:kern w:val="0"/>
                <w:sz w:val="24"/>
                <w:szCs w:val="24"/>
                <w:u w:val="single"/>
                <w:lang w:eastAsia="zh-CN" w:bidi="ar"/>
              </w:rPr>
            </w:pPr>
            <w:r>
              <w:rPr>
                <w:rFonts w:hint="eastAsia" w:ascii="仿宋_GB2312" w:hAnsi="等线" w:cs="仿宋_GB2312"/>
                <w:kern w:val="0"/>
                <w:sz w:val="24"/>
                <w:szCs w:val="24"/>
                <w:lang w:bidi="ar"/>
              </w:rPr>
              <w:t xml:space="preserve">  项目名称：</w:t>
            </w:r>
            <w:r>
              <w:rPr>
                <w:rFonts w:hint="eastAsia" w:ascii="仿宋_GB2312" w:hAnsi="等线" w:cs="仿宋_GB2312"/>
                <w:kern w:val="0"/>
                <w:sz w:val="24"/>
                <w:szCs w:val="24"/>
                <w:u w:val="single"/>
                <w:lang w:eastAsia="zh-CN" w:bidi="ar"/>
              </w:rPr>
              <w:t>顺控城投顺德德胜商务区祥和路以东、德胜中路以北地块项目开发建设服务</w:t>
            </w:r>
          </w:p>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 xml:space="preserve">  供应商名称：</w:t>
            </w:r>
            <w:r>
              <w:rPr>
                <w:rFonts w:hint="eastAsia" w:ascii="仿宋_GB2312" w:hAnsi="等线" w:cs="仿宋_GB2312"/>
                <w:kern w:val="0"/>
                <w:sz w:val="24"/>
                <w:szCs w:val="24"/>
                <w:u w:val="single"/>
                <w:lang w:bidi="ar"/>
              </w:rPr>
              <w:t xml:space="preserve">                                        </w:t>
            </w:r>
          </w:p>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 xml:space="preserve">  供应商地址：</w:t>
            </w:r>
            <w:r>
              <w:rPr>
                <w:rFonts w:hint="eastAsia" w:ascii="仿宋_GB2312" w:hAnsi="等线" w:cs="仿宋_GB2312"/>
                <w:kern w:val="0"/>
                <w:sz w:val="24"/>
                <w:szCs w:val="24"/>
                <w:u w:val="single"/>
                <w:lang w:bidi="ar"/>
              </w:rPr>
              <w:t xml:space="preserve">                                        </w:t>
            </w:r>
          </w:p>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 xml:space="preserve">  供应商联系人及联系方式：</w:t>
            </w:r>
            <w:r>
              <w:rPr>
                <w:rFonts w:hint="eastAsia" w:ascii="仿宋_GB2312" w:hAnsi="等线" w:cs="仿宋_GB2312"/>
                <w:kern w:val="0"/>
                <w:sz w:val="24"/>
                <w:szCs w:val="24"/>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3.10</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响应文件提交</w:t>
            </w:r>
          </w:p>
        </w:tc>
        <w:tc>
          <w:tcPr>
            <w:tcW w:w="7059" w:type="dxa"/>
          </w:tcPr>
          <w:p>
            <w:pPr>
              <w:pStyle w:val="12"/>
              <w:ind w:firstLine="0" w:firstLineChars="0"/>
              <w:jc w:val="left"/>
              <w:rPr>
                <w:rFonts w:ascii="仿宋_GB2312" w:hAnsi="等线" w:cs="仿宋_GB2312"/>
                <w:kern w:val="0"/>
                <w:sz w:val="24"/>
                <w:szCs w:val="24"/>
                <w:lang w:bidi="ar"/>
              </w:rPr>
            </w:pPr>
          </w:p>
          <w:p>
            <w:pPr>
              <w:ind w:firstLine="0" w:firstLineChars="0"/>
              <w:rPr>
                <w:rFonts w:ascii="仿宋_GB2312" w:hAnsi="等线" w:cs="仿宋_GB2312"/>
                <w:kern w:val="0"/>
                <w:sz w:val="24"/>
                <w:szCs w:val="24"/>
                <w:u w:val="single"/>
                <w:lang w:bidi="ar"/>
              </w:rPr>
            </w:pPr>
            <w:r>
              <w:rPr>
                <w:rFonts w:hint="eastAsia" w:ascii="仿宋_GB2312" w:hAnsi="等线" w:cs="仿宋_GB2312"/>
                <w:kern w:val="0"/>
                <w:sz w:val="24"/>
                <w:szCs w:val="24"/>
                <w:lang w:bidi="ar"/>
              </w:rPr>
              <w:t>本项目在线下提交纸质响应文件；响应文件送达地址：见第一章采购公告相关要求。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文件开启及评审</w:t>
            </w: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3.11</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响应文件开启会议</w:t>
            </w:r>
          </w:p>
        </w:tc>
        <w:tc>
          <w:tcPr>
            <w:tcW w:w="7059"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①会议时间：同响应截止时间；②会议地点：顺控集团开评标室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3.12</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开启文件前密封检查</w:t>
            </w:r>
          </w:p>
        </w:tc>
        <w:tc>
          <w:tcPr>
            <w:tcW w:w="7059" w:type="dxa"/>
            <w:vAlign w:val="center"/>
          </w:tcPr>
          <w:p>
            <w:pPr>
              <w:pStyle w:val="12"/>
              <w:ind w:firstLine="0" w:firstLineChars="0"/>
              <w:jc w:val="left"/>
              <w:rPr>
                <w:rFonts w:ascii="仿宋_GB2312" w:hAnsi="等线" w:cs="仿宋_GB2312"/>
                <w:kern w:val="0"/>
                <w:sz w:val="24"/>
                <w:szCs w:val="24"/>
                <w:u w:val="single"/>
                <w:lang w:bidi="ar"/>
              </w:rPr>
            </w:pPr>
            <w:r>
              <w:rPr>
                <w:rFonts w:hint="eastAsia" w:ascii="仿宋_GB2312" w:hAnsi="等线" w:cs="仿宋_GB2312"/>
                <w:kern w:val="0"/>
                <w:sz w:val="24"/>
                <w:szCs w:val="24"/>
                <w:lang w:bidi="ar"/>
              </w:rPr>
              <w:t>①密检查封情况；②顺序开启文件</w:t>
            </w:r>
            <w:r>
              <w:rPr>
                <w:rFonts w:hint="eastAsia" w:ascii="仿宋_GB2312" w:hAnsi="等线" w:cs="仿宋_GB2312"/>
                <w:kern w:val="0"/>
                <w:sz w:val="24"/>
                <w:szCs w:val="24"/>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3.13</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评审小组</w:t>
            </w:r>
          </w:p>
        </w:tc>
        <w:tc>
          <w:tcPr>
            <w:tcW w:w="7059"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按公司制度规定组建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3.14</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评审办法</w:t>
            </w:r>
          </w:p>
        </w:tc>
        <w:tc>
          <w:tcPr>
            <w:tcW w:w="7059"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见第四章评审办法有关条款。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3.15</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成交候选人</w:t>
            </w:r>
          </w:p>
        </w:tc>
        <w:tc>
          <w:tcPr>
            <w:tcW w:w="7059" w:type="dxa"/>
            <w:vAlign w:val="center"/>
          </w:tcPr>
          <w:p>
            <w:pPr>
              <w:pStyle w:val="12"/>
              <w:ind w:firstLine="0" w:firstLineChars="0"/>
              <w:jc w:val="left"/>
              <w:rPr>
                <w:rFonts w:ascii="仿宋_GB2312" w:hAnsi="等线" w:cs="仿宋_GB2312"/>
                <w:kern w:val="0"/>
                <w:sz w:val="24"/>
                <w:szCs w:val="24"/>
                <w:u w:val="single"/>
                <w:lang w:bidi="ar"/>
              </w:rPr>
            </w:pPr>
            <w:r>
              <w:rPr>
                <w:rFonts w:hint="eastAsia" w:ascii="仿宋_GB2312" w:hAnsi="等线" w:cs="仿宋_GB2312"/>
                <w:kern w:val="0"/>
                <w:sz w:val="24"/>
                <w:szCs w:val="24"/>
                <w:lang w:bidi="ar"/>
              </w:rPr>
              <w:t>公示媒介：</w:t>
            </w:r>
            <w:r>
              <w:rPr>
                <w:rFonts w:hint="eastAsia" w:ascii="仿宋_GB2312" w:hAnsi="等线" w:cs="仿宋_GB2312"/>
                <w:kern w:val="0"/>
                <w:sz w:val="24"/>
                <w:szCs w:val="24"/>
                <w:u w:val="single"/>
                <w:lang w:bidi="ar"/>
              </w:rPr>
              <w:t xml:space="preserve"> 优盟平台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确定成交人</w:t>
            </w: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3.16</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成交办法</w:t>
            </w:r>
          </w:p>
        </w:tc>
        <w:tc>
          <w:tcPr>
            <w:tcW w:w="7059"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由采购项目直接责任人选定最大限度满足采购需求的供应商。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3.17</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签订合同</w:t>
            </w:r>
          </w:p>
        </w:tc>
        <w:tc>
          <w:tcPr>
            <w:tcW w:w="7059"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成交通知书发出后30天内，特殊情况除外。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2"/>
              <w:ind w:firstLine="0" w:firstLineChars="0"/>
              <w:jc w:val="center"/>
              <w:rPr>
                <w:rFonts w:ascii="仿宋_GB2312" w:hAnsi="等线" w:cs="仿宋_GB2312"/>
                <w:kern w:val="0"/>
                <w:sz w:val="24"/>
                <w:szCs w:val="24"/>
                <w:lang w:bidi="ar"/>
              </w:rPr>
            </w:pP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3.18</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履约担保</w:t>
            </w:r>
          </w:p>
        </w:tc>
        <w:tc>
          <w:tcPr>
            <w:tcW w:w="7059" w:type="dxa"/>
            <w:vAlign w:val="center"/>
          </w:tcPr>
          <w:p>
            <w:pPr>
              <w:pStyle w:val="12"/>
              <w:ind w:firstLine="0" w:firstLineChars="0"/>
              <w:jc w:val="left"/>
              <w:rPr>
                <w:rFonts w:ascii="仿宋_GB2312" w:hAnsi="等线" w:cs="仿宋_GB2312"/>
                <w:kern w:val="0"/>
                <w:sz w:val="24"/>
                <w:szCs w:val="24"/>
                <w:u w:val="single"/>
                <w:lang w:bidi="ar"/>
              </w:rPr>
            </w:pPr>
            <w:r>
              <w:rPr>
                <w:rFonts w:hint="eastAsia" w:ascii="仿宋_GB2312" w:hAnsi="等线" w:cs="仿宋_GB2312"/>
                <w:kern w:val="0"/>
                <w:sz w:val="24"/>
                <w:szCs w:val="24"/>
                <w:lang w:bidi="ar"/>
              </w:rPr>
              <w:t>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其他</w:t>
            </w:r>
          </w:p>
        </w:tc>
        <w:tc>
          <w:tcPr>
            <w:tcW w:w="708"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3.19</w:t>
            </w:r>
          </w:p>
        </w:tc>
        <w:tc>
          <w:tcPr>
            <w:tcW w:w="1701"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需要补充的其他内容</w:t>
            </w:r>
          </w:p>
        </w:tc>
        <w:tc>
          <w:tcPr>
            <w:tcW w:w="7059"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无</w:t>
            </w:r>
          </w:p>
        </w:tc>
      </w:tr>
    </w:tbl>
    <w:p>
      <w:pPr>
        <w:pStyle w:val="4"/>
        <w:numPr>
          <w:ilvl w:val="0"/>
          <w:numId w:val="4"/>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本次交易的特别规定</w:t>
      </w:r>
    </w:p>
    <w:p>
      <w:pPr>
        <w:ind w:firstLine="560"/>
        <w:rPr>
          <w:rFonts w:ascii="仿宋_GB2312" w:hAnsi="等线" w:cs="仿宋_GB2312"/>
          <w:kern w:val="0"/>
          <w:sz w:val="24"/>
          <w:szCs w:val="32"/>
          <w:lang w:bidi="ar"/>
        </w:rPr>
      </w:pPr>
      <w:r>
        <w:rPr>
          <w:rFonts w:hint="eastAsia"/>
        </w:rPr>
        <w:t>采购人根据项目实际情况编写。</w:t>
      </w:r>
    </w:p>
    <w:p>
      <w:pPr>
        <w:pStyle w:val="4"/>
        <w:numPr>
          <w:ilvl w:val="0"/>
          <w:numId w:val="4"/>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发生下列情况之一者，视为无效响应行为</w:t>
      </w:r>
    </w:p>
    <w:p>
      <w:pPr>
        <w:ind w:firstLine="560"/>
        <w:rPr>
          <w:lang w:bidi="ar"/>
        </w:rPr>
      </w:pPr>
      <w:r>
        <w:rPr>
          <w:rFonts w:hint="eastAsia"/>
          <w:lang w:bidi="ar"/>
        </w:rPr>
        <w:t>5.1响应文件未密封或未按规定签字、盖章的。</w:t>
      </w:r>
    </w:p>
    <w:p>
      <w:pPr>
        <w:ind w:firstLine="560"/>
        <w:rPr>
          <w:lang w:bidi="ar"/>
        </w:rPr>
      </w:pPr>
      <w:r>
        <w:rPr>
          <w:rFonts w:hint="eastAsia"/>
          <w:lang w:bidi="ar"/>
        </w:rPr>
        <w:t>5.2响应文件未按规定格式填写，或内容与采购文件严重背离的。</w:t>
      </w:r>
    </w:p>
    <w:p>
      <w:pPr>
        <w:ind w:firstLine="560"/>
        <w:rPr>
          <w:lang w:bidi="ar"/>
        </w:rPr>
      </w:pPr>
      <w:r>
        <w:rPr>
          <w:rFonts w:hint="eastAsia"/>
          <w:lang w:bidi="ar"/>
        </w:rPr>
        <w:t>5.3响应文件有两个以上报价的（采购文件允许提交备选方案的除外）。</w:t>
      </w:r>
    </w:p>
    <w:p>
      <w:pPr>
        <w:ind w:firstLine="560"/>
        <w:rPr>
          <w:lang w:bidi="ar"/>
        </w:rPr>
      </w:pPr>
      <w:r>
        <w:rPr>
          <w:rFonts w:hint="eastAsia"/>
          <w:lang w:bidi="ar"/>
        </w:rPr>
        <w:t>5.4质量标准不符合采购文件要求的。</w:t>
      </w:r>
    </w:p>
    <w:p>
      <w:pPr>
        <w:ind w:firstLine="560"/>
        <w:rPr>
          <w:lang w:bidi="ar"/>
        </w:rPr>
      </w:pPr>
      <w:r>
        <w:rPr>
          <w:rFonts w:hint="eastAsia"/>
          <w:lang w:bidi="ar"/>
        </w:rPr>
        <w:t>5.5服务期不符合采购文件要求的。</w:t>
      </w:r>
    </w:p>
    <w:p>
      <w:pPr>
        <w:ind w:firstLine="560"/>
        <w:rPr>
          <w:lang w:bidi="ar"/>
        </w:rPr>
      </w:pPr>
      <w:r>
        <w:rPr>
          <w:rFonts w:hint="eastAsia"/>
          <w:lang w:bidi="ar"/>
        </w:rPr>
        <w:t>5.6报价超过最高限价的。</w:t>
      </w:r>
    </w:p>
    <w:p>
      <w:pPr>
        <w:ind w:firstLine="560"/>
        <w:rPr>
          <w:lang w:bidi="ar"/>
        </w:rPr>
      </w:pPr>
      <w:r>
        <w:rPr>
          <w:rFonts w:hint="eastAsia"/>
          <w:lang w:bidi="ar"/>
        </w:rPr>
        <w:t>5.7供应商不符合国家或者采购文件规定的资格条件。</w:t>
      </w:r>
    </w:p>
    <w:p>
      <w:pPr>
        <w:ind w:firstLine="560"/>
        <w:rPr>
          <w:lang w:bidi="ar"/>
        </w:rPr>
      </w:pPr>
      <w:r>
        <w:rPr>
          <w:rFonts w:hint="eastAsia"/>
          <w:lang w:bidi="ar"/>
        </w:rPr>
        <w:t>5.8响应文件没有对采购文件的实质性要求和条件作出响应。</w:t>
      </w:r>
    </w:p>
    <w:p>
      <w:pPr>
        <w:ind w:firstLine="560"/>
        <w:rPr>
          <w:lang w:bidi="ar"/>
        </w:rPr>
      </w:pPr>
      <w:r>
        <w:rPr>
          <w:rFonts w:hint="eastAsia"/>
          <w:lang w:bidi="ar"/>
        </w:rPr>
        <w:t>5.9其他不符合采购文件要求的情形。</w:t>
      </w:r>
    </w:p>
    <w:p>
      <w:pPr>
        <w:pStyle w:val="4"/>
        <w:numPr>
          <w:ilvl w:val="0"/>
          <w:numId w:val="4"/>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响应文件要求</w:t>
      </w:r>
    </w:p>
    <w:p>
      <w:pPr>
        <w:ind w:firstLine="560"/>
        <w:rPr>
          <w:lang w:bidi="ar"/>
        </w:rPr>
      </w:pPr>
      <w:r>
        <w:rPr>
          <w:rFonts w:hint="eastAsia"/>
          <w:lang w:bidi="ar"/>
        </w:rPr>
        <w:t>6</w:t>
      </w:r>
      <w:r>
        <w:rPr>
          <w:lang w:bidi="ar"/>
        </w:rPr>
        <w:t>.1</w:t>
      </w:r>
      <w:r>
        <w:rPr>
          <w:rFonts w:hint="eastAsia"/>
          <w:lang w:bidi="ar"/>
        </w:rPr>
        <w:t>响应函。</w:t>
      </w:r>
    </w:p>
    <w:p>
      <w:pPr>
        <w:ind w:firstLine="560"/>
        <w:rPr>
          <w:lang w:bidi="ar"/>
        </w:rPr>
      </w:pPr>
      <w:r>
        <w:rPr>
          <w:rFonts w:hint="eastAsia"/>
          <w:lang w:bidi="ar"/>
        </w:rPr>
        <w:t>6</w:t>
      </w:r>
      <w:r>
        <w:rPr>
          <w:lang w:bidi="ar"/>
        </w:rPr>
        <w:t>.2</w:t>
      </w:r>
      <w:r>
        <w:rPr>
          <w:rFonts w:hint="eastAsia"/>
          <w:lang w:bidi="ar"/>
        </w:rPr>
        <w:t>法定代表人证明或授权委托书。</w:t>
      </w:r>
    </w:p>
    <w:p>
      <w:pPr>
        <w:ind w:firstLine="560"/>
        <w:rPr>
          <w:lang w:bidi="ar"/>
        </w:rPr>
      </w:pPr>
      <w:r>
        <w:rPr>
          <w:rFonts w:hint="eastAsia"/>
          <w:lang w:bidi="ar"/>
        </w:rPr>
        <w:t>6.3资格审查资料。</w:t>
      </w:r>
    </w:p>
    <w:p>
      <w:pPr>
        <w:ind w:firstLine="560"/>
        <w:rPr>
          <w:lang w:bidi="ar"/>
        </w:rPr>
      </w:pPr>
      <w:r>
        <w:rPr>
          <w:rFonts w:hint="eastAsia"/>
          <w:lang w:bidi="ar"/>
        </w:rPr>
        <w:t>6.4响应方案。</w:t>
      </w:r>
    </w:p>
    <w:p>
      <w:pPr>
        <w:ind w:firstLine="560"/>
        <w:rPr>
          <w:lang w:bidi="ar"/>
        </w:rPr>
      </w:pPr>
      <w:r>
        <w:rPr>
          <w:rFonts w:hint="eastAsia"/>
          <w:lang w:bidi="ar"/>
        </w:rPr>
        <w:t>6.5响应文件的澄清说明等其他有关材料。。</w:t>
      </w:r>
    </w:p>
    <w:p>
      <w:pPr>
        <w:pStyle w:val="12"/>
        <w:ind w:firstLine="560"/>
        <w:rPr>
          <w:lang w:bidi="ar"/>
        </w:rPr>
      </w:pPr>
      <w:r>
        <w:rPr>
          <w:rFonts w:hint="eastAsia"/>
          <w:lang w:bidi="ar"/>
        </w:rPr>
        <w:t>6</w:t>
      </w:r>
      <w:r>
        <w:rPr>
          <w:lang w:bidi="ar"/>
        </w:rPr>
        <w:t>.</w:t>
      </w:r>
      <w:r>
        <w:rPr>
          <w:rFonts w:hint="eastAsia"/>
          <w:lang w:bidi="ar"/>
        </w:rPr>
        <w:t>6报价文件</w:t>
      </w:r>
    </w:p>
    <w:p>
      <w:pPr>
        <w:pStyle w:val="12"/>
        <w:ind w:firstLine="560"/>
        <w:rPr>
          <w:lang w:bidi="ar"/>
        </w:rPr>
      </w:pPr>
      <w:r>
        <w:rPr>
          <w:rFonts w:hint="eastAsia"/>
          <w:lang w:bidi="ar"/>
        </w:rPr>
        <w:t>6.7其他文件</w:t>
      </w:r>
    </w:p>
    <w:p>
      <w:pPr>
        <w:pStyle w:val="4"/>
        <w:numPr>
          <w:ilvl w:val="0"/>
          <w:numId w:val="4"/>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质疑和投诉</w:t>
      </w:r>
    </w:p>
    <w:p>
      <w:pPr>
        <w:ind w:firstLine="560"/>
        <w:rPr>
          <w:lang w:bidi="ar"/>
        </w:rPr>
      </w:pPr>
      <w:r>
        <w:rPr>
          <w:rFonts w:hint="eastAsia"/>
          <w:lang w:bidi="ar"/>
        </w:rPr>
        <w:t>7</w:t>
      </w:r>
      <w:r>
        <w:rPr>
          <w:lang w:bidi="ar"/>
        </w:rPr>
        <w:t>.1</w:t>
      </w:r>
      <w:r>
        <w:rPr>
          <w:rFonts w:hint="eastAsia"/>
          <w:lang w:bidi="ar"/>
        </w:rPr>
        <w:t>质疑提出的时间：</w:t>
      </w:r>
    </w:p>
    <w:p>
      <w:pPr>
        <w:ind w:firstLine="560"/>
        <w:rPr>
          <w:lang w:bidi="ar"/>
        </w:rPr>
      </w:pPr>
      <w:r>
        <w:rPr>
          <w:rFonts w:hint="eastAsia"/>
          <w:lang w:bidi="ar"/>
        </w:rPr>
        <w:t>①对采购文件的质疑应在响应文件开启前提出；②对评审过程及结果的质疑应在结果公示期间提出。</w:t>
      </w:r>
    </w:p>
    <w:p>
      <w:pPr>
        <w:ind w:firstLine="560"/>
        <w:rPr>
          <w:lang w:bidi="ar"/>
        </w:rPr>
      </w:pPr>
      <w:r>
        <w:rPr>
          <w:rFonts w:hint="eastAsia"/>
          <w:lang w:bidi="ar"/>
        </w:rPr>
        <w:t>7</w:t>
      </w:r>
      <w:r>
        <w:rPr>
          <w:lang w:bidi="ar"/>
        </w:rPr>
        <w:t>.2</w:t>
      </w:r>
      <w:r>
        <w:rPr>
          <w:rFonts w:hint="eastAsia"/>
          <w:lang w:bidi="ar"/>
        </w:rPr>
        <w:t>质疑函包含的基本要素：</w:t>
      </w:r>
    </w:p>
    <w:p>
      <w:pPr>
        <w:ind w:firstLine="560"/>
        <w:rPr>
          <w:lang w:bidi="ar"/>
        </w:rPr>
      </w:pPr>
      <w:r>
        <w:rPr>
          <w:rFonts w:hint="eastAsia"/>
          <w:lang w:bidi="ar"/>
        </w:rPr>
        <w:t>①供应商的姓名或者名称、地址、联系人及联系电话；②质疑项目的名称、编号；③具体、明确的质疑事项和与质疑事项相关的请求；④事实依据；⑤必要的法律依据；⑥提出质疑的日期。</w:t>
      </w:r>
    </w:p>
    <w:p>
      <w:pPr>
        <w:ind w:firstLine="560"/>
        <w:rPr>
          <w:lang w:bidi="ar"/>
        </w:rPr>
      </w:pPr>
      <w:r>
        <w:rPr>
          <w:rFonts w:hint="eastAsia"/>
          <w:lang w:bidi="ar"/>
        </w:rPr>
        <w:t>7</w:t>
      </w:r>
      <w:r>
        <w:rPr>
          <w:lang w:bidi="ar"/>
        </w:rPr>
        <w:t>.3</w:t>
      </w:r>
      <w:r>
        <w:rPr>
          <w:rFonts w:hint="eastAsia"/>
          <w:lang w:bidi="ar"/>
        </w:rPr>
        <w:t>投诉函包含的基本要素：</w:t>
      </w:r>
    </w:p>
    <w:p>
      <w:pPr>
        <w:ind w:firstLine="560"/>
        <w:rPr>
          <w:lang w:bidi="ar"/>
        </w:rPr>
      </w:pPr>
      <w:r>
        <w:rPr>
          <w:rFonts w:hint="eastAsia"/>
          <w:lang w:bidi="ar"/>
        </w:rPr>
        <w:t>①投诉人和被投诉人的姓名或者名称、地址、联系人及联系电话；②投诉项目的名称、编号；③具体的投诉事项及事实依据；④质疑和质疑答复情况的简要描述及相关证明材料；⑤投诉请求；⑥提出投诉的日期。</w:t>
      </w:r>
    </w:p>
    <w:p>
      <w:pPr>
        <w:ind w:firstLine="560"/>
        <w:rPr>
          <w:lang w:bidi="ar"/>
        </w:rPr>
      </w:pPr>
      <w:r>
        <w:rPr>
          <w:rFonts w:hint="eastAsia"/>
          <w:lang w:bidi="ar"/>
        </w:rPr>
        <w:t>7</w:t>
      </w:r>
      <w:r>
        <w:rPr>
          <w:lang w:bidi="ar"/>
        </w:rPr>
        <w:t>.4</w:t>
      </w:r>
      <w:r>
        <w:rPr>
          <w:rFonts w:hint="eastAsia"/>
          <w:lang w:bidi="ar"/>
        </w:rPr>
        <w:t>无效质疑和投诉</w:t>
      </w:r>
    </w:p>
    <w:p>
      <w:pPr>
        <w:ind w:firstLine="560"/>
        <w:rPr>
          <w:lang w:bidi="ar"/>
        </w:rPr>
      </w:pPr>
      <w:r>
        <w:rPr>
          <w:rFonts w:hint="eastAsia"/>
          <w:lang w:bidi="ar"/>
        </w:rPr>
        <w:t>采购人或投诉受理部门对以下无效质疑或投诉有权不予受理：①跨阶段提出质疑；②质疑或投诉文件未经法定代表人（或授权人）签字并加盖公章；③质疑或投诉基本要素缺失；④质疑或投诉缺少相关依据及证据，仅凭猜测或者证据来源明显违反评审保密规定的；⑤超过质疑或投诉时效。</w:t>
      </w:r>
    </w:p>
    <w:p>
      <w:pPr>
        <w:ind w:firstLine="560"/>
        <w:rPr>
          <w:lang w:bidi="ar"/>
        </w:rPr>
      </w:pPr>
      <w:r>
        <w:rPr>
          <w:rFonts w:hint="eastAsia"/>
          <w:lang w:bidi="ar"/>
        </w:rPr>
        <w:t>7</w:t>
      </w:r>
      <w:r>
        <w:rPr>
          <w:lang w:bidi="ar"/>
        </w:rPr>
        <w:t>.5</w:t>
      </w:r>
      <w:r>
        <w:rPr>
          <w:rFonts w:hint="eastAsia"/>
          <w:lang w:bidi="ar"/>
        </w:rPr>
        <w:t>对质疑和投诉回复不满意</w:t>
      </w:r>
    </w:p>
    <w:p>
      <w:pPr>
        <w:ind w:firstLine="560"/>
        <w:rPr>
          <w:lang w:bidi="ar"/>
        </w:rPr>
      </w:pPr>
      <w:r>
        <w:rPr>
          <w:rFonts w:hint="eastAsia"/>
          <w:lang w:bidi="ar"/>
        </w:rPr>
        <w:t>供应商对质疑不满意的，可以向采购文件载明的监督机构进行投诉。投诉处理期间，采购人视情况决定是否暂停采购活动。供应商对采购文件载明的监督机构投诉处理意见不满意的，可向上级监督部门申请复议，复议结论为最终处理意见。</w:t>
      </w:r>
    </w:p>
    <w:p>
      <w:pPr>
        <w:pStyle w:val="4"/>
        <w:numPr>
          <w:ilvl w:val="255"/>
          <w:numId w:val="0"/>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9.其他</w:t>
      </w:r>
    </w:p>
    <w:p>
      <w:pPr>
        <w:ind w:firstLine="560"/>
        <w:rPr>
          <w:lang w:bidi="ar"/>
        </w:rPr>
      </w:pPr>
      <w:r>
        <w:rPr>
          <w:rFonts w:hint="eastAsia"/>
          <w:lang w:bidi="ar"/>
        </w:rPr>
        <w:t>9</w:t>
      </w:r>
      <w:r>
        <w:rPr>
          <w:lang w:bidi="ar"/>
        </w:rPr>
        <w:t>.1</w:t>
      </w:r>
      <w:r>
        <w:rPr>
          <w:rFonts w:hint="eastAsia"/>
          <w:lang w:bidi="ar"/>
        </w:rPr>
        <w:t>不良履约供应商清单：</w:t>
      </w:r>
    </w:p>
    <w:p>
      <w:pPr>
        <w:ind w:firstLine="560"/>
        <w:rPr>
          <w:lang w:bidi="ar"/>
        </w:rPr>
      </w:pPr>
      <w:r>
        <w:rPr>
          <w:rFonts w:hint="eastAsia"/>
          <w:lang w:bidi="ar"/>
        </w:rPr>
        <w:t>采购人的上级管理公司将建立统一的不良履约供应商清单，在本采购项目全过程中，如供应商发生以下违规行为的，将被纳入不良履约供应商清单，清理出平台，同时拒绝其在三年内参与区属国有企业的非依法必须招标项目的采购活动。违规行为包括：</w:t>
      </w:r>
    </w:p>
    <w:p>
      <w:pPr>
        <w:ind w:firstLine="560"/>
        <w:rPr>
          <w:lang w:bidi="ar"/>
        </w:rPr>
      </w:pPr>
      <w:r>
        <w:rPr>
          <w:rFonts w:hint="eastAsia"/>
          <w:lang w:bidi="ar"/>
        </w:rPr>
        <w:t>①与采购人或其他供应商串通、协同响应的；</w:t>
      </w:r>
    </w:p>
    <w:p>
      <w:pPr>
        <w:ind w:firstLine="560"/>
        <w:rPr>
          <w:lang w:bidi="ar"/>
        </w:rPr>
      </w:pPr>
      <w:r>
        <w:rPr>
          <w:rFonts w:hint="eastAsia"/>
          <w:lang w:bidi="ar"/>
        </w:rPr>
        <w:t>②向采购单位、代理机构及评审人员提供不当利益的；</w:t>
      </w:r>
    </w:p>
    <w:p>
      <w:pPr>
        <w:ind w:firstLine="560"/>
        <w:rPr>
          <w:lang w:bidi="ar"/>
        </w:rPr>
      </w:pPr>
      <w:r>
        <w:rPr>
          <w:rFonts w:hint="eastAsia"/>
          <w:lang w:bidi="ar"/>
        </w:rPr>
        <w:t>③主动干扰评标纪律，取得应保密的信息的；</w:t>
      </w:r>
    </w:p>
    <w:p>
      <w:pPr>
        <w:ind w:firstLine="560"/>
        <w:rPr>
          <w:lang w:bidi="ar"/>
        </w:rPr>
      </w:pPr>
      <w:r>
        <w:rPr>
          <w:rFonts w:hint="eastAsia"/>
          <w:lang w:bidi="ar"/>
        </w:rPr>
        <w:t>④不按照采购文件及响应文件的实质性条款签约的；</w:t>
      </w:r>
    </w:p>
    <w:p>
      <w:pPr>
        <w:ind w:firstLine="560"/>
        <w:rPr>
          <w:lang w:bidi="ar"/>
        </w:rPr>
      </w:pPr>
      <w:r>
        <w:rPr>
          <w:rFonts w:hint="eastAsia"/>
          <w:lang w:bidi="ar"/>
        </w:rPr>
        <w:t>⑤</w:t>
      </w:r>
      <w:r>
        <w:rPr>
          <w:lang w:bidi="ar"/>
        </w:rPr>
        <w:t>累计</w:t>
      </w:r>
      <w:r>
        <w:rPr>
          <w:rFonts w:hint="eastAsia"/>
          <w:lang w:bidi="ar"/>
        </w:rPr>
        <w:t>无效</w:t>
      </w:r>
      <w:r>
        <w:rPr>
          <w:lang w:bidi="ar"/>
        </w:rPr>
        <w:t>质疑或投诉达到2次的</w:t>
      </w:r>
      <w:r>
        <w:rPr>
          <w:rFonts w:hint="eastAsia"/>
          <w:lang w:bidi="ar"/>
        </w:rPr>
        <w:t>；</w:t>
      </w:r>
    </w:p>
    <w:p>
      <w:pPr>
        <w:ind w:firstLine="560"/>
        <w:rPr>
          <w:lang w:bidi="ar"/>
        </w:rPr>
      </w:pPr>
      <w:r>
        <w:rPr>
          <w:rFonts w:hint="eastAsia"/>
          <w:lang w:bidi="ar"/>
        </w:rPr>
        <w:t>⑥</w:t>
      </w:r>
      <w:r>
        <w:rPr>
          <w:lang w:bidi="ar"/>
        </w:rPr>
        <w:t>虽没有造成经济损失，但性质恶劣造成不良影响的</w:t>
      </w:r>
      <w:r>
        <w:rPr>
          <w:rFonts w:hint="eastAsia"/>
          <w:lang w:bidi="ar"/>
        </w:rPr>
        <w:t>。</w:t>
      </w:r>
    </w:p>
    <w:p>
      <w:pPr>
        <w:ind w:firstLine="560"/>
        <w:rPr>
          <w:lang w:bidi="ar"/>
        </w:rPr>
      </w:pPr>
      <w:r>
        <w:rPr>
          <w:rFonts w:hint="eastAsia"/>
          <w:lang w:bidi="ar"/>
        </w:rPr>
        <w:t>9</w:t>
      </w:r>
      <w:r>
        <w:rPr>
          <w:lang w:bidi="ar"/>
        </w:rPr>
        <w:t>.2</w:t>
      </w:r>
      <w:r>
        <w:rPr>
          <w:rFonts w:hint="eastAsia"/>
          <w:lang w:bidi="ar"/>
        </w:rPr>
        <w:t>采购人根据项目实际情况编写。</w:t>
      </w:r>
    </w:p>
    <w:p>
      <w:pPr>
        <w:pStyle w:val="12"/>
        <w:spacing w:line="560" w:lineRule="exact"/>
        <w:ind w:firstLine="0" w:firstLineChars="0"/>
        <w:rPr>
          <w:rFonts w:ascii="仿宋_GB2312" w:hAnsi="等线" w:cs="仿宋_GB2312"/>
          <w:kern w:val="0"/>
          <w:sz w:val="24"/>
          <w:szCs w:val="32"/>
          <w:lang w:bidi="ar"/>
        </w:rPr>
      </w:pPr>
    </w:p>
    <w:p>
      <w:pPr>
        <w:pStyle w:val="12"/>
        <w:spacing w:line="560" w:lineRule="exact"/>
        <w:ind w:firstLine="0" w:firstLineChars="0"/>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0" w:after="0" w:line="560" w:lineRule="exact"/>
        <w:rPr>
          <w:rFonts w:ascii="仿宋_GB2312"/>
          <w:sz w:val="32"/>
          <w:szCs w:val="32"/>
        </w:rPr>
      </w:pPr>
      <w:r>
        <w:rPr>
          <w:rFonts w:hint="eastAsia" w:ascii="仿宋_GB2312"/>
          <w:sz w:val="32"/>
          <w:szCs w:val="32"/>
        </w:rPr>
        <w:t xml:space="preserve">  </w:t>
      </w:r>
      <w:bookmarkStart w:id="4" w:name="_Toc132793794"/>
      <w:r>
        <w:rPr>
          <w:rFonts w:ascii="仿宋_GB2312"/>
          <w:sz w:val="32"/>
          <w:szCs w:val="32"/>
        </w:rPr>
        <w:t>采购方法</w:t>
      </w:r>
      <w:bookmarkEnd w:id="4"/>
    </w:p>
    <w:tbl>
      <w:tblPr>
        <w:tblStyle w:val="2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8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rFonts w:ascii="仿宋_GB2312"/>
                <w:sz w:val="24"/>
                <w:szCs w:val="24"/>
              </w:rPr>
            </w:pPr>
            <w:r>
              <w:rPr>
                <w:rFonts w:hint="eastAsia" w:ascii="仿宋_GB2312"/>
                <w:sz w:val="24"/>
                <w:szCs w:val="24"/>
              </w:rPr>
              <w:t>1</w:t>
            </w:r>
          </w:p>
        </w:tc>
        <w:tc>
          <w:tcPr>
            <w:tcW w:w="1559" w:type="dxa"/>
            <w:vAlign w:val="center"/>
          </w:tcPr>
          <w:p>
            <w:pPr>
              <w:ind w:firstLine="0" w:firstLineChars="0"/>
              <w:rPr>
                <w:rFonts w:ascii="仿宋_GB2312"/>
                <w:sz w:val="24"/>
                <w:szCs w:val="24"/>
              </w:rPr>
            </w:pPr>
            <w:r>
              <w:rPr>
                <w:rFonts w:hint="eastAsia" w:ascii="仿宋_GB2312"/>
                <w:sz w:val="24"/>
                <w:szCs w:val="24"/>
              </w:rPr>
              <w:t>采购准备</w:t>
            </w:r>
          </w:p>
        </w:tc>
        <w:tc>
          <w:tcPr>
            <w:tcW w:w="8164" w:type="dxa"/>
            <w:vAlign w:val="center"/>
          </w:tcPr>
          <w:p>
            <w:pPr>
              <w:ind w:firstLine="0" w:firstLineChars="0"/>
              <w:rPr>
                <w:rFonts w:ascii="仿宋_GB2312"/>
                <w:sz w:val="24"/>
                <w:szCs w:val="24"/>
              </w:rPr>
            </w:pPr>
            <w:r>
              <w:rPr>
                <w:rFonts w:hint="eastAsia" w:ascii="仿宋_GB2312"/>
                <w:sz w:val="24"/>
                <w:szCs w:val="24"/>
              </w:rPr>
              <w:t>1.1供应商提交首次响应文件截止时间详见采购公告。</w:t>
            </w:r>
          </w:p>
          <w:p>
            <w:pPr>
              <w:ind w:firstLine="0" w:firstLineChars="0"/>
              <w:rPr>
                <w:rFonts w:ascii="仿宋_GB2312"/>
                <w:sz w:val="24"/>
                <w:szCs w:val="24"/>
              </w:rPr>
            </w:pPr>
            <w:r>
              <w:rPr>
                <w:rFonts w:hint="eastAsia" w:ascii="仿宋_GB2312"/>
                <w:sz w:val="24"/>
                <w:szCs w:val="24"/>
              </w:rPr>
              <w:t>1.2在采购文件约定的时间、地点，供应商应向采购人递交响应文件。响应文件按照采购文件第三章供应商须知要求密封并按照规定提交。</w:t>
            </w:r>
          </w:p>
          <w:p>
            <w:pPr>
              <w:pStyle w:val="12"/>
              <w:ind w:firstLine="0" w:firstLineChars="0"/>
              <w:rPr>
                <w:rFonts w:ascii="仿宋_GB2312"/>
                <w:sz w:val="24"/>
                <w:szCs w:val="24"/>
              </w:rPr>
            </w:pPr>
            <w:r>
              <w:rPr>
                <w:rFonts w:hint="eastAsia" w:ascii="仿宋_GB2312"/>
                <w:sz w:val="24"/>
                <w:szCs w:val="24"/>
              </w:rPr>
              <w:t>1.3资格审查执行第三章供应商须知规定。</w:t>
            </w:r>
          </w:p>
          <w:p>
            <w:pPr>
              <w:ind w:firstLine="0" w:firstLineChars="0"/>
              <w:rPr>
                <w:rFonts w:ascii="仿宋_GB2312"/>
              </w:rPr>
            </w:pPr>
            <w:r>
              <w:rPr>
                <w:rFonts w:hint="eastAsia" w:ascii="仿宋_GB2312"/>
                <w:sz w:val="24"/>
                <w:szCs w:val="24"/>
              </w:rPr>
              <w:t>1.4递交响应文件少于拟选定成交人数量三倍时：可照常进行。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959" w:type="dxa"/>
            <w:vAlign w:val="center"/>
          </w:tcPr>
          <w:p>
            <w:pPr>
              <w:ind w:firstLine="0" w:firstLineChars="0"/>
              <w:jc w:val="center"/>
              <w:rPr>
                <w:rFonts w:ascii="仿宋_GB2312"/>
                <w:sz w:val="24"/>
                <w:szCs w:val="24"/>
              </w:rPr>
            </w:pPr>
            <w:r>
              <w:rPr>
                <w:rFonts w:hint="eastAsia" w:ascii="仿宋_GB2312"/>
                <w:sz w:val="24"/>
                <w:szCs w:val="24"/>
              </w:rPr>
              <w:t>2</w:t>
            </w:r>
          </w:p>
        </w:tc>
        <w:tc>
          <w:tcPr>
            <w:tcW w:w="1559" w:type="dxa"/>
            <w:vAlign w:val="center"/>
          </w:tcPr>
          <w:p>
            <w:pPr>
              <w:ind w:firstLine="0" w:firstLineChars="0"/>
              <w:rPr>
                <w:rFonts w:ascii="仿宋_GB2312"/>
                <w:sz w:val="24"/>
                <w:szCs w:val="24"/>
              </w:rPr>
            </w:pPr>
            <w:r>
              <w:rPr>
                <w:rFonts w:hint="eastAsia" w:ascii="仿宋_GB2312"/>
                <w:sz w:val="24"/>
                <w:szCs w:val="24"/>
              </w:rPr>
              <w:t>评审/沟通询问程序</w:t>
            </w:r>
          </w:p>
        </w:tc>
        <w:tc>
          <w:tcPr>
            <w:tcW w:w="8164" w:type="dxa"/>
            <w:vAlign w:val="center"/>
          </w:tcPr>
          <w:p>
            <w:pPr>
              <w:ind w:firstLine="0" w:firstLineChars="0"/>
              <w:rPr>
                <w:rFonts w:ascii="仿宋_GB2312"/>
                <w:sz w:val="24"/>
                <w:szCs w:val="24"/>
              </w:rPr>
            </w:pPr>
            <w:r>
              <w:rPr>
                <w:rFonts w:hint="eastAsia" w:ascii="仿宋_GB2312"/>
                <w:sz w:val="24"/>
                <w:szCs w:val="24"/>
              </w:rPr>
              <w:t>2.1评审小组对首次响应文件进行评审后，一致认为无需组织沟通询问的，则直接出具《评审情况分析报告》。</w:t>
            </w:r>
          </w:p>
          <w:p>
            <w:pPr>
              <w:pStyle w:val="12"/>
              <w:ind w:firstLine="0" w:firstLineChars="0"/>
              <w:rPr>
                <w:rFonts w:ascii="仿宋_GB2312"/>
                <w:sz w:val="24"/>
                <w:szCs w:val="24"/>
              </w:rPr>
            </w:pPr>
            <w:r>
              <w:rPr>
                <w:rFonts w:hint="eastAsia" w:ascii="仿宋_GB2312"/>
                <w:sz w:val="24"/>
                <w:szCs w:val="24"/>
              </w:rPr>
              <w:t>2.2评审小组对首次响应文件进行评审后，一致认为须组织沟通询问的，采购人须另行通知（按照采购邀请书发出方式）首次递交响应文件的供应商，按照约定时间通过平台（或开评标室）接受沟通询问。与供应商沟通询问的顺序在活动开始后抽签决定。</w:t>
            </w:r>
          </w:p>
          <w:p>
            <w:pPr>
              <w:pStyle w:val="12"/>
              <w:ind w:firstLine="0" w:firstLineChars="0"/>
              <w:rPr>
                <w:rFonts w:ascii="仿宋_GB2312"/>
                <w:sz w:val="24"/>
                <w:szCs w:val="24"/>
              </w:rPr>
            </w:pPr>
            <w:r>
              <w:rPr>
                <w:rFonts w:hint="eastAsia" w:ascii="仿宋_GB2312"/>
                <w:sz w:val="24"/>
                <w:szCs w:val="24"/>
              </w:rPr>
              <w:t>2.2.1经沟通询问后，评审小组一致认为无需对采购文件进行实质性修改的，则由评审小组出具《评审情况分析报告》。</w:t>
            </w:r>
          </w:p>
          <w:p>
            <w:pPr>
              <w:pStyle w:val="12"/>
              <w:ind w:firstLine="0" w:firstLineChars="0"/>
              <w:rPr>
                <w:rFonts w:ascii="仿宋_GB2312"/>
                <w:sz w:val="24"/>
                <w:szCs w:val="24"/>
              </w:rPr>
            </w:pPr>
            <w:r>
              <w:rPr>
                <w:rFonts w:hint="eastAsia" w:ascii="仿宋_GB2312"/>
                <w:sz w:val="24"/>
                <w:szCs w:val="24"/>
              </w:rPr>
              <w:t>2.2.2经沟通询问后，评审小组一致认为须对采购文件进行实质性修改的，采购人须再次向首次递交响应文件的供应商发出修改后的采购邀请书，并另行约定二次响应文件提交截止时间。经评审小组对二次响应文件评审后，出具《评审情况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59" w:type="dxa"/>
            <w:vAlign w:val="center"/>
          </w:tcPr>
          <w:p>
            <w:pPr>
              <w:ind w:firstLine="0" w:firstLineChars="0"/>
              <w:jc w:val="center"/>
              <w:rPr>
                <w:rFonts w:ascii="仿宋_GB2312"/>
                <w:sz w:val="24"/>
                <w:szCs w:val="24"/>
              </w:rPr>
            </w:pPr>
            <w:r>
              <w:rPr>
                <w:rFonts w:hint="eastAsia" w:ascii="仿宋_GB2312"/>
                <w:sz w:val="24"/>
                <w:szCs w:val="24"/>
              </w:rPr>
              <w:t>3</w:t>
            </w:r>
          </w:p>
        </w:tc>
        <w:tc>
          <w:tcPr>
            <w:tcW w:w="1559" w:type="dxa"/>
            <w:vAlign w:val="center"/>
          </w:tcPr>
          <w:p>
            <w:pPr>
              <w:ind w:firstLine="0" w:firstLineChars="0"/>
              <w:rPr>
                <w:rFonts w:ascii="仿宋_GB2312"/>
                <w:sz w:val="24"/>
                <w:szCs w:val="24"/>
              </w:rPr>
            </w:pPr>
            <w:r>
              <w:rPr>
                <w:rFonts w:hint="eastAsia" w:ascii="仿宋_GB2312"/>
                <w:sz w:val="24"/>
                <w:szCs w:val="24"/>
              </w:rPr>
              <w:t>评审办法</w:t>
            </w:r>
          </w:p>
        </w:tc>
        <w:tc>
          <w:tcPr>
            <w:tcW w:w="8164" w:type="dxa"/>
            <w:vAlign w:val="center"/>
          </w:tcPr>
          <w:p>
            <w:pPr>
              <w:ind w:firstLine="0" w:firstLineChars="0"/>
              <w:rPr>
                <w:rFonts w:ascii="仿宋_GB2312"/>
                <w:sz w:val="24"/>
                <w:szCs w:val="24"/>
              </w:rPr>
            </w:pPr>
            <w:r>
              <w:rPr>
                <w:rFonts w:hint="eastAsia" w:ascii="仿宋_GB2312"/>
                <w:sz w:val="24"/>
                <w:szCs w:val="24"/>
              </w:rPr>
              <w:t>综合评价法，评审小组仅对各供应商就同一评审因素的优缺点、可能存在的风险和缺陷、签订合同前应注意和澄清事项进行评价。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59" w:type="dxa"/>
            <w:vAlign w:val="center"/>
          </w:tcPr>
          <w:p>
            <w:pPr>
              <w:ind w:firstLine="0" w:firstLineChars="0"/>
              <w:jc w:val="center"/>
              <w:rPr>
                <w:rFonts w:ascii="仿宋_GB2312"/>
                <w:sz w:val="24"/>
                <w:szCs w:val="24"/>
              </w:rPr>
            </w:pPr>
            <w:r>
              <w:rPr>
                <w:rFonts w:hint="eastAsia" w:ascii="仿宋_GB2312"/>
                <w:sz w:val="24"/>
                <w:szCs w:val="24"/>
              </w:rPr>
              <w:t>4</w:t>
            </w:r>
          </w:p>
        </w:tc>
        <w:tc>
          <w:tcPr>
            <w:tcW w:w="1559" w:type="dxa"/>
            <w:vAlign w:val="center"/>
          </w:tcPr>
          <w:p>
            <w:pPr>
              <w:ind w:firstLine="0" w:firstLineChars="0"/>
              <w:rPr>
                <w:rFonts w:ascii="仿宋_GB2312"/>
                <w:sz w:val="24"/>
                <w:szCs w:val="24"/>
              </w:rPr>
            </w:pPr>
            <w:r>
              <w:rPr>
                <w:rFonts w:hint="eastAsia" w:ascii="仿宋_GB2312"/>
                <w:sz w:val="24"/>
                <w:szCs w:val="24"/>
              </w:rPr>
              <w:t>特别规定</w:t>
            </w:r>
          </w:p>
        </w:tc>
        <w:tc>
          <w:tcPr>
            <w:tcW w:w="8164" w:type="dxa"/>
            <w:vAlign w:val="center"/>
          </w:tcPr>
          <w:p>
            <w:pPr>
              <w:ind w:firstLine="0" w:firstLineChars="0"/>
              <w:rPr>
                <w:rFonts w:ascii="仿宋_GB2312"/>
                <w:sz w:val="24"/>
                <w:szCs w:val="24"/>
              </w:rPr>
            </w:pPr>
            <w:r>
              <w:rPr>
                <w:rFonts w:hint="eastAsia" w:ascii="仿宋_GB2312"/>
                <w:sz w:val="24"/>
                <w:szCs w:val="24"/>
              </w:rPr>
              <w:t>4.1在采购活动中允许供应商退出沟通询问活动。</w:t>
            </w:r>
          </w:p>
          <w:p>
            <w:pPr>
              <w:pStyle w:val="12"/>
              <w:ind w:firstLine="0" w:firstLineChars="0"/>
              <w:rPr>
                <w:rFonts w:ascii="仿宋_GB2312"/>
                <w:sz w:val="24"/>
                <w:szCs w:val="24"/>
              </w:rPr>
            </w:pPr>
            <w:r>
              <w:rPr>
                <w:rFonts w:hint="eastAsia" w:ascii="仿宋_GB2312"/>
                <w:sz w:val="24"/>
                <w:szCs w:val="24"/>
              </w:rPr>
              <w:t>4.2采购人不得就供应商二次提出的最终报价与其再进行谈判。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59" w:type="dxa"/>
            <w:vAlign w:val="center"/>
          </w:tcPr>
          <w:p>
            <w:pPr>
              <w:ind w:firstLine="0" w:firstLineChars="0"/>
              <w:jc w:val="center"/>
              <w:rPr>
                <w:rFonts w:ascii="仿宋_GB2312"/>
                <w:sz w:val="24"/>
                <w:szCs w:val="24"/>
              </w:rPr>
            </w:pPr>
            <w:r>
              <w:rPr>
                <w:rFonts w:hint="eastAsia" w:ascii="仿宋_GB2312"/>
                <w:sz w:val="24"/>
                <w:szCs w:val="24"/>
              </w:rPr>
              <w:t>5</w:t>
            </w:r>
          </w:p>
        </w:tc>
        <w:tc>
          <w:tcPr>
            <w:tcW w:w="1559" w:type="dxa"/>
            <w:vAlign w:val="center"/>
          </w:tcPr>
          <w:p>
            <w:pPr>
              <w:ind w:firstLine="0" w:firstLineChars="0"/>
              <w:rPr>
                <w:rFonts w:ascii="仿宋_GB2312"/>
                <w:sz w:val="24"/>
                <w:szCs w:val="24"/>
              </w:rPr>
            </w:pPr>
            <w:r>
              <w:rPr>
                <w:rFonts w:hint="eastAsia" w:ascii="仿宋_GB2312"/>
                <w:sz w:val="24"/>
                <w:szCs w:val="24"/>
              </w:rPr>
              <w:t>成交规则</w:t>
            </w:r>
          </w:p>
        </w:tc>
        <w:tc>
          <w:tcPr>
            <w:tcW w:w="8164" w:type="dxa"/>
            <w:vAlign w:val="center"/>
          </w:tcPr>
          <w:p>
            <w:pPr>
              <w:ind w:firstLine="0" w:firstLineChars="0"/>
              <w:rPr>
                <w:rFonts w:ascii="仿宋_GB2312"/>
                <w:sz w:val="24"/>
                <w:szCs w:val="24"/>
              </w:rPr>
            </w:pPr>
            <w:r>
              <w:rPr>
                <w:rFonts w:hint="eastAsia" w:ascii="仿宋_GB2312"/>
                <w:sz w:val="24"/>
                <w:szCs w:val="24"/>
              </w:rPr>
              <w:t>由采购项目直接责任人根据评审小组出具的《评审情况分析报告》确定成交候选人。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59" w:type="dxa"/>
            <w:vAlign w:val="center"/>
          </w:tcPr>
          <w:p>
            <w:pPr>
              <w:ind w:firstLine="0" w:firstLineChars="0"/>
              <w:jc w:val="center"/>
              <w:rPr>
                <w:rFonts w:ascii="仿宋_GB2312"/>
                <w:sz w:val="24"/>
                <w:szCs w:val="24"/>
              </w:rPr>
            </w:pPr>
            <w:r>
              <w:rPr>
                <w:rFonts w:hint="eastAsia" w:ascii="仿宋_GB2312"/>
                <w:sz w:val="24"/>
                <w:szCs w:val="24"/>
              </w:rPr>
              <w:t>6</w:t>
            </w:r>
          </w:p>
        </w:tc>
        <w:tc>
          <w:tcPr>
            <w:tcW w:w="1559" w:type="dxa"/>
            <w:vAlign w:val="center"/>
          </w:tcPr>
          <w:p>
            <w:pPr>
              <w:ind w:firstLine="0" w:firstLineChars="0"/>
              <w:rPr>
                <w:rFonts w:ascii="仿宋_GB2312"/>
                <w:sz w:val="24"/>
                <w:szCs w:val="24"/>
              </w:rPr>
            </w:pPr>
            <w:r>
              <w:rPr>
                <w:rFonts w:hint="eastAsia" w:ascii="仿宋_GB2312"/>
                <w:sz w:val="24"/>
                <w:szCs w:val="24"/>
              </w:rPr>
              <w:t>成交候选人公示</w:t>
            </w:r>
          </w:p>
        </w:tc>
        <w:tc>
          <w:tcPr>
            <w:tcW w:w="8164" w:type="dxa"/>
            <w:vAlign w:val="center"/>
          </w:tcPr>
          <w:p>
            <w:pPr>
              <w:pStyle w:val="12"/>
              <w:ind w:firstLine="0" w:firstLineChars="0"/>
            </w:pPr>
            <w:r>
              <w:rPr>
                <w:rFonts w:hint="eastAsia" w:ascii="仿宋_GB2312"/>
                <w:sz w:val="24"/>
                <w:szCs w:val="24"/>
              </w:rPr>
              <w:t>按相关采购管理办法规定，在</w:t>
            </w:r>
            <w:r>
              <w:rPr>
                <w:rFonts w:hint="eastAsia" w:ascii="仿宋_GB2312"/>
                <w:sz w:val="24"/>
                <w:szCs w:val="24"/>
                <w:u w:val="single"/>
              </w:rPr>
              <w:t xml:space="preserve"> 优盟 </w:t>
            </w:r>
            <w:r>
              <w:rPr>
                <w:rFonts w:hint="eastAsia" w:ascii="仿宋_GB2312"/>
                <w:sz w:val="24"/>
                <w:szCs w:val="24"/>
              </w:rPr>
              <w:t>平台公示成交供应商名单。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59" w:type="dxa"/>
            <w:vAlign w:val="center"/>
          </w:tcPr>
          <w:p>
            <w:pPr>
              <w:ind w:firstLine="0" w:firstLineChars="0"/>
              <w:jc w:val="center"/>
              <w:rPr>
                <w:rFonts w:ascii="仿宋_GB2312"/>
                <w:sz w:val="24"/>
                <w:szCs w:val="24"/>
              </w:rPr>
            </w:pPr>
            <w:r>
              <w:rPr>
                <w:rFonts w:hint="eastAsia" w:ascii="仿宋_GB2312"/>
                <w:sz w:val="24"/>
                <w:szCs w:val="24"/>
              </w:rPr>
              <w:t>7</w:t>
            </w:r>
          </w:p>
        </w:tc>
        <w:tc>
          <w:tcPr>
            <w:tcW w:w="1559" w:type="dxa"/>
            <w:vAlign w:val="center"/>
          </w:tcPr>
          <w:p>
            <w:pPr>
              <w:ind w:firstLine="0" w:firstLineChars="0"/>
              <w:rPr>
                <w:rFonts w:ascii="仿宋_GB2312"/>
                <w:sz w:val="24"/>
                <w:szCs w:val="24"/>
              </w:rPr>
            </w:pPr>
            <w:r>
              <w:rPr>
                <w:rFonts w:hint="eastAsia" w:ascii="仿宋_GB2312"/>
                <w:sz w:val="24"/>
                <w:szCs w:val="24"/>
              </w:rPr>
              <w:t>成交通知书</w:t>
            </w:r>
          </w:p>
        </w:tc>
        <w:tc>
          <w:tcPr>
            <w:tcW w:w="8164" w:type="dxa"/>
            <w:vAlign w:val="center"/>
          </w:tcPr>
          <w:p>
            <w:pPr>
              <w:ind w:firstLine="0" w:firstLineChars="0"/>
              <w:rPr>
                <w:rFonts w:ascii="仿宋_GB2312"/>
                <w:sz w:val="24"/>
                <w:szCs w:val="24"/>
              </w:rPr>
            </w:pPr>
            <w:r>
              <w:rPr>
                <w:rFonts w:hint="eastAsia" w:ascii="仿宋_GB2312"/>
                <w:sz w:val="24"/>
                <w:szCs w:val="24"/>
              </w:rPr>
              <w:t>采购人应在确定成交供应商后及时向成交人发出成交通知书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rFonts w:ascii="仿宋_GB2312"/>
                <w:sz w:val="24"/>
                <w:szCs w:val="24"/>
              </w:rPr>
            </w:pPr>
            <w:r>
              <w:rPr>
                <w:rFonts w:hint="eastAsia" w:ascii="仿宋_GB2312"/>
                <w:sz w:val="24"/>
                <w:szCs w:val="24"/>
              </w:rPr>
              <w:t>8</w:t>
            </w:r>
          </w:p>
        </w:tc>
        <w:tc>
          <w:tcPr>
            <w:tcW w:w="1559" w:type="dxa"/>
            <w:vAlign w:val="center"/>
          </w:tcPr>
          <w:p>
            <w:pPr>
              <w:ind w:firstLine="0" w:firstLineChars="0"/>
              <w:rPr>
                <w:rFonts w:ascii="仿宋_GB2312"/>
                <w:sz w:val="24"/>
                <w:szCs w:val="24"/>
              </w:rPr>
            </w:pPr>
            <w:r>
              <w:rPr>
                <w:rFonts w:hint="eastAsia" w:ascii="仿宋_GB2312"/>
                <w:sz w:val="24"/>
                <w:szCs w:val="24"/>
              </w:rPr>
              <w:t>签订书面合同</w:t>
            </w:r>
          </w:p>
        </w:tc>
        <w:tc>
          <w:tcPr>
            <w:tcW w:w="8164" w:type="dxa"/>
            <w:vAlign w:val="center"/>
          </w:tcPr>
          <w:p>
            <w:pPr>
              <w:ind w:firstLine="0" w:firstLineChars="0"/>
              <w:rPr>
                <w:rFonts w:ascii="仿宋_GB2312"/>
                <w:sz w:val="24"/>
                <w:szCs w:val="24"/>
              </w:rPr>
            </w:pPr>
            <w:r>
              <w:rPr>
                <w:rFonts w:hint="eastAsia" w:ascii="仿宋_GB2312"/>
                <w:sz w:val="24"/>
                <w:szCs w:val="24"/>
              </w:rPr>
              <w:t>在比选结果发布30日内和成交人签订合同</w:t>
            </w:r>
          </w:p>
        </w:tc>
      </w:tr>
    </w:tbl>
    <w:p>
      <w:pPr>
        <w:ind w:firstLine="560"/>
      </w:pPr>
      <w:r>
        <w:rPr>
          <w:rFonts w:hint="eastAsia"/>
        </w:rPr>
        <w:t xml:space="preserve"> </w:t>
      </w:r>
    </w:p>
    <w:p>
      <w:pPr>
        <w:pStyle w:val="12"/>
        <w:ind w:firstLine="560"/>
        <w:rPr>
          <w:kern w:val="44"/>
        </w:rPr>
      </w:pPr>
      <w:r>
        <w:br w:type="page"/>
      </w:r>
    </w:p>
    <w:p>
      <w:pPr>
        <w:pStyle w:val="3"/>
        <w:spacing w:before="0" w:after="0" w:line="560" w:lineRule="exact"/>
        <w:rPr>
          <w:rFonts w:ascii="仿宋_GB2312"/>
          <w:sz w:val="32"/>
          <w:szCs w:val="32"/>
        </w:rPr>
      </w:pPr>
      <w:bookmarkStart w:id="5" w:name="_Toc132793795"/>
      <w:r>
        <w:rPr>
          <w:rFonts w:hint="eastAsia" w:ascii="仿宋_GB2312"/>
          <w:sz w:val="32"/>
          <w:szCs w:val="32"/>
        </w:rPr>
        <w:t xml:space="preserve"> 评审办法</w:t>
      </w:r>
      <w:bookmarkEnd w:id="5"/>
    </w:p>
    <w:p>
      <w:pPr>
        <w:pStyle w:val="4"/>
        <w:numPr>
          <w:ilvl w:val="0"/>
          <w:numId w:val="5"/>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评审方法</w:t>
      </w:r>
    </w:p>
    <w:p>
      <w:pPr>
        <w:ind w:firstLine="560"/>
        <w:rPr>
          <w:lang w:bidi="ar"/>
        </w:rPr>
      </w:pPr>
      <w:r>
        <w:rPr>
          <w:rFonts w:hint="eastAsia"/>
          <w:lang w:bidi="ar"/>
        </w:rPr>
        <w:t>1.1本项目采用</w:t>
      </w:r>
      <w:r>
        <w:rPr>
          <w:rFonts w:hint="eastAsia"/>
          <w:u w:val="single"/>
          <w:lang w:bidi="ar"/>
        </w:rPr>
        <w:t>综合评价法</w:t>
      </w:r>
      <w:r>
        <w:rPr>
          <w:rFonts w:hint="eastAsia"/>
          <w:lang w:bidi="ar"/>
        </w:rPr>
        <w:t>。</w:t>
      </w:r>
    </w:p>
    <w:p>
      <w:pPr>
        <w:ind w:firstLine="560"/>
        <w:rPr>
          <w:lang w:bidi="ar"/>
        </w:rPr>
      </w:pPr>
      <w:r>
        <w:rPr>
          <w:rFonts w:hint="eastAsia"/>
          <w:lang w:bidi="ar"/>
        </w:rPr>
        <w:t>1.2各评审因素条款为实质性条款，供应商未按实质性响应其中任一条款，其响应文件都将被否决。</w:t>
      </w:r>
    </w:p>
    <w:p>
      <w:pPr>
        <w:ind w:firstLine="560"/>
        <w:rPr>
          <w:lang w:bidi="ar"/>
        </w:rPr>
      </w:pPr>
      <w:r>
        <w:rPr>
          <w:rFonts w:hint="eastAsia"/>
          <w:lang w:bidi="ar"/>
        </w:rPr>
        <w:t>1.3评审中实质性响应少于拟选定成交供应商数量的三倍时：评审小组对实质性响应供应商的报价是否具有市场竞争性进行书面判断，具备竞争性的可继续采购流程，不具备竞争性的终止采购流程。</w:t>
      </w:r>
    </w:p>
    <w:p>
      <w:pPr>
        <w:pStyle w:val="4"/>
        <w:numPr>
          <w:ilvl w:val="0"/>
          <w:numId w:val="5"/>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初步评审</w:t>
      </w:r>
    </w:p>
    <w:tbl>
      <w:tblPr>
        <w:tblStyle w:val="27"/>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552"/>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评审环节</w:t>
            </w:r>
          </w:p>
        </w:tc>
        <w:tc>
          <w:tcPr>
            <w:tcW w:w="2552" w:type="dxa"/>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评审因素</w:t>
            </w:r>
          </w:p>
        </w:tc>
        <w:tc>
          <w:tcPr>
            <w:tcW w:w="6208" w:type="dxa"/>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形式评审</w:t>
            </w: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供应商名称</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与营业执照（事业单位法人证书）、资质证书、银行资信证明等证明性证书一致。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12"/>
              <w:ind w:firstLine="0" w:firstLineChars="0"/>
              <w:jc w:val="center"/>
              <w:rPr>
                <w:rFonts w:ascii="仿宋_GB2312" w:hAnsi="等线" w:cs="仿宋_GB2312"/>
                <w:kern w:val="0"/>
                <w:sz w:val="24"/>
                <w:szCs w:val="24"/>
                <w:lang w:bidi="ar"/>
              </w:rPr>
            </w:pP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响应函签字盖章</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有响应函，有法定代表人或其授权代理人签字并加盖单位章。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12"/>
              <w:ind w:firstLine="0" w:firstLineChars="0"/>
              <w:jc w:val="center"/>
              <w:rPr>
                <w:rFonts w:ascii="仿宋_GB2312" w:hAnsi="等线" w:cs="仿宋_GB2312"/>
                <w:kern w:val="0"/>
                <w:sz w:val="24"/>
                <w:szCs w:val="24"/>
                <w:lang w:bidi="ar"/>
              </w:rPr>
            </w:pP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响应文件格式</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符合采购文件“响应文件格式”要求。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12"/>
              <w:ind w:firstLine="0" w:firstLineChars="0"/>
              <w:jc w:val="center"/>
              <w:rPr>
                <w:rFonts w:ascii="仿宋_GB2312" w:hAnsi="等线" w:cs="仿宋_GB2312"/>
                <w:kern w:val="0"/>
                <w:sz w:val="24"/>
                <w:szCs w:val="24"/>
                <w:lang w:bidi="ar"/>
              </w:rPr>
            </w:pP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报价唯一</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只能有一个有效报价，按采购文件规定提交备选方案的除外。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12"/>
              <w:ind w:firstLine="0" w:firstLineChars="0"/>
              <w:jc w:val="center"/>
              <w:rPr>
                <w:rFonts w:ascii="仿宋_GB2312" w:hAnsi="等线" w:cs="仿宋_GB2312"/>
                <w:kern w:val="0"/>
                <w:sz w:val="24"/>
                <w:szCs w:val="24"/>
                <w:lang w:bidi="ar"/>
              </w:rPr>
            </w:pP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法定代表人授权委托</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有授权书，授权书有法定代表人及其委托代理人签字加盖单位公章。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restart"/>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资格评审</w:t>
            </w: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营业执照</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有营业执照。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12"/>
              <w:ind w:firstLine="0" w:firstLineChars="0"/>
              <w:jc w:val="center"/>
              <w:rPr>
                <w:rFonts w:ascii="仿宋_GB2312" w:hAnsi="等线" w:cs="仿宋_GB2312"/>
                <w:kern w:val="0"/>
                <w:sz w:val="24"/>
                <w:szCs w:val="24"/>
                <w:lang w:bidi="ar"/>
              </w:rPr>
            </w:pP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财务状况</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满足采购公告的要求。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12"/>
              <w:ind w:firstLine="0" w:firstLineChars="0"/>
              <w:jc w:val="center"/>
              <w:rPr>
                <w:rFonts w:ascii="仿宋_GB2312" w:hAnsi="等线" w:cs="仿宋_GB2312"/>
                <w:kern w:val="0"/>
                <w:sz w:val="24"/>
                <w:szCs w:val="24"/>
                <w:lang w:bidi="ar"/>
              </w:rPr>
            </w:pP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供应商资格</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满足采购文件的要求。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12"/>
              <w:ind w:firstLine="0" w:firstLineChars="0"/>
              <w:jc w:val="center"/>
              <w:rPr>
                <w:rFonts w:ascii="仿宋_GB2312" w:hAnsi="等线" w:cs="仿宋_GB2312"/>
                <w:kern w:val="0"/>
                <w:sz w:val="24"/>
                <w:szCs w:val="24"/>
                <w:lang w:bidi="ar"/>
              </w:rPr>
            </w:pP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证明材料</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无弄虚作假/失信处罚记录。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响应性评审</w:t>
            </w: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报价</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没有超过最高限价。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12"/>
              <w:ind w:firstLine="0" w:firstLineChars="0"/>
              <w:jc w:val="center"/>
              <w:rPr>
                <w:rFonts w:ascii="仿宋_GB2312" w:hAnsi="等线" w:cs="仿宋_GB2312"/>
                <w:kern w:val="0"/>
                <w:sz w:val="24"/>
                <w:szCs w:val="24"/>
                <w:lang w:bidi="ar"/>
              </w:rPr>
            </w:pP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工作总进度</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符合采购文件“采购需求”的规定。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12"/>
              <w:ind w:firstLine="0" w:firstLineChars="0"/>
              <w:jc w:val="center"/>
              <w:rPr>
                <w:rFonts w:ascii="仿宋_GB2312" w:hAnsi="等线" w:cs="仿宋_GB2312"/>
                <w:kern w:val="0"/>
                <w:sz w:val="24"/>
                <w:szCs w:val="24"/>
                <w:lang w:bidi="ar"/>
              </w:rPr>
            </w:pP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响应文件有效期</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满足采购文件的规定。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12"/>
              <w:ind w:firstLine="0" w:firstLineChars="0"/>
              <w:jc w:val="center"/>
              <w:rPr>
                <w:rFonts w:ascii="仿宋_GB2312" w:hAnsi="等线" w:cs="仿宋_GB2312"/>
                <w:kern w:val="0"/>
                <w:sz w:val="24"/>
                <w:szCs w:val="24"/>
                <w:lang w:bidi="ar"/>
              </w:rPr>
            </w:pP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商务偏差</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无采购人不能接受的偏差内容。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pStyle w:val="12"/>
              <w:ind w:firstLine="0" w:firstLineChars="0"/>
              <w:jc w:val="center"/>
              <w:rPr>
                <w:rFonts w:ascii="仿宋_GB2312" w:hAnsi="等线" w:cs="仿宋_GB2312"/>
                <w:kern w:val="0"/>
                <w:sz w:val="24"/>
                <w:szCs w:val="24"/>
                <w:lang w:bidi="ar"/>
              </w:rPr>
            </w:pPr>
          </w:p>
        </w:tc>
        <w:tc>
          <w:tcPr>
            <w:tcW w:w="2552" w:type="dxa"/>
            <w:vAlign w:val="center"/>
          </w:tcPr>
          <w:p>
            <w:pPr>
              <w:pStyle w:val="12"/>
              <w:ind w:firstLine="0" w:firstLineChars="0"/>
              <w:jc w:val="center"/>
              <w:rPr>
                <w:rFonts w:ascii="仿宋_GB2312" w:hAnsi="等线" w:cs="仿宋_GB2312"/>
                <w:kern w:val="0"/>
                <w:sz w:val="24"/>
                <w:szCs w:val="24"/>
                <w:lang w:bidi="ar"/>
              </w:rPr>
            </w:pPr>
            <w:r>
              <w:rPr>
                <w:rFonts w:hint="eastAsia" w:ascii="仿宋_GB2312" w:hAnsi="等线" w:cs="仿宋_GB2312"/>
                <w:kern w:val="0"/>
                <w:sz w:val="24"/>
                <w:szCs w:val="24"/>
                <w:lang w:bidi="ar"/>
              </w:rPr>
              <w:t>其他</w:t>
            </w:r>
          </w:p>
        </w:tc>
        <w:tc>
          <w:tcPr>
            <w:tcW w:w="6208" w:type="dxa"/>
            <w:vAlign w:val="center"/>
          </w:tcPr>
          <w:p>
            <w:pPr>
              <w:pStyle w:val="12"/>
              <w:ind w:firstLine="0" w:firstLineChars="0"/>
              <w:jc w:val="left"/>
              <w:rPr>
                <w:rFonts w:ascii="仿宋_GB2312" w:hAnsi="等线" w:cs="仿宋_GB2312"/>
                <w:kern w:val="0"/>
                <w:sz w:val="24"/>
                <w:szCs w:val="24"/>
                <w:lang w:bidi="ar"/>
              </w:rPr>
            </w:pPr>
            <w:r>
              <w:rPr>
                <w:rFonts w:hint="eastAsia" w:ascii="仿宋_GB2312" w:hAnsi="等线" w:cs="仿宋_GB2312"/>
                <w:kern w:val="0"/>
                <w:sz w:val="24"/>
                <w:szCs w:val="24"/>
                <w:lang w:bidi="ar"/>
              </w:rPr>
              <w:t>无采购文件规定的其他无效响应内容。</w:t>
            </w:r>
          </w:p>
        </w:tc>
      </w:tr>
    </w:tbl>
    <w:p>
      <w:pPr>
        <w:ind w:firstLine="560"/>
        <w:rPr>
          <w:lang w:bidi="ar"/>
        </w:rPr>
      </w:pPr>
      <w:r>
        <w:rPr>
          <w:rFonts w:hint="eastAsia"/>
          <w:lang w:bidi="ar"/>
        </w:rPr>
        <w:t>说明：初步评审活动依照形式评审、资格评审、响应性评审顺序进行，前一个环节不符合采购文件要求的不得进入下一个环节。</w:t>
      </w:r>
    </w:p>
    <w:p>
      <w:pPr>
        <w:pStyle w:val="4"/>
        <w:numPr>
          <w:ilvl w:val="0"/>
          <w:numId w:val="5"/>
        </w:numPr>
        <w:tabs>
          <w:tab w:val="left" w:pos="0"/>
        </w:tabs>
        <w:spacing w:line="560" w:lineRule="exact"/>
      </w:pPr>
      <w:r>
        <w:rPr>
          <w:rFonts w:hint="eastAsia" w:ascii="仿宋_GB2312" w:hAnsi="等线" w:eastAsia="仿宋_GB2312" w:cs="仿宋_GB2312"/>
          <w:kern w:val="0"/>
        </w:rPr>
        <w:t>详细评审</w:t>
      </w:r>
    </w:p>
    <w:p>
      <w:pPr>
        <w:ind w:firstLine="560"/>
        <w:jc w:val="center"/>
      </w:pPr>
      <w:r>
        <w:rPr>
          <w:rFonts w:hint="eastAsia" w:ascii="仿宋_GB2312" w:hAnsi="等线" w:cs="仿宋_GB2312"/>
          <w:kern w:val="0"/>
        </w:rPr>
        <w:t>评审标准</w:t>
      </w:r>
    </w:p>
    <w:tbl>
      <w:tblPr>
        <w:tblStyle w:val="27"/>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876"/>
        <w:gridCol w:w="1844"/>
        <w:gridCol w:w="6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81"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序号</w:t>
            </w:r>
          </w:p>
        </w:tc>
        <w:tc>
          <w:tcPr>
            <w:tcW w:w="1876"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评审指标</w:t>
            </w:r>
          </w:p>
        </w:tc>
        <w:tc>
          <w:tcPr>
            <w:tcW w:w="1844"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评审内容</w:t>
            </w:r>
          </w:p>
        </w:tc>
        <w:tc>
          <w:tcPr>
            <w:tcW w:w="6181" w:type="dxa"/>
            <w:vAlign w:val="center"/>
          </w:tcPr>
          <w:p>
            <w:pPr>
              <w:ind w:firstLine="480"/>
              <w:jc w:val="center"/>
              <w:rPr>
                <w:rFonts w:ascii="仿宋_GB2312" w:hAnsi="仿宋_GB2312" w:cs="仿宋_GB2312"/>
                <w:sz w:val="24"/>
                <w:szCs w:val="24"/>
              </w:rPr>
            </w:pPr>
            <w:r>
              <w:rPr>
                <w:rFonts w:hint="eastAsia" w:ascii="仿宋_GB2312" w:hAnsi="仿宋_GB2312" w:cs="仿宋_GB2312"/>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1" w:type="dxa"/>
            <w:vAlign w:val="center"/>
          </w:tcPr>
          <w:p>
            <w:pPr>
              <w:ind w:firstLine="240" w:firstLineChars="100"/>
              <w:rPr>
                <w:rFonts w:ascii="仿宋_GB2312" w:hAnsi="仿宋_GB2312" w:cs="仿宋_GB2312"/>
                <w:sz w:val="24"/>
                <w:szCs w:val="24"/>
              </w:rPr>
            </w:pPr>
            <w:r>
              <w:rPr>
                <w:rFonts w:hint="eastAsia" w:ascii="仿宋_GB2312" w:hAnsi="仿宋_GB2312" w:cs="仿宋_GB2312"/>
                <w:sz w:val="24"/>
                <w:szCs w:val="24"/>
              </w:rPr>
              <w:t>1</w:t>
            </w:r>
          </w:p>
        </w:tc>
        <w:tc>
          <w:tcPr>
            <w:tcW w:w="1876"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企业综合实力</w:t>
            </w:r>
          </w:p>
        </w:tc>
        <w:tc>
          <w:tcPr>
            <w:tcW w:w="1844"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企业综合实力评价</w:t>
            </w:r>
          </w:p>
        </w:tc>
        <w:tc>
          <w:tcPr>
            <w:tcW w:w="6181" w:type="dxa"/>
            <w:vAlign w:val="center"/>
          </w:tcPr>
          <w:p>
            <w:pPr>
              <w:ind w:firstLine="0" w:firstLineChars="0"/>
              <w:jc w:val="left"/>
              <w:rPr>
                <w:rFonts w:ascii="仿宋_GB2312" w:hAnsi="仿宋_GB2312" w:cs="仿宋_GB2312"/>
                <w:sz w:val="24"/>
                <w:szCs w:val="24"/>
              </w:rPr>
            </w:pPr>
            <w:r>
              <w:rPr>
                <w:rFonts w:hint="eastAsia" w:ascii="仿宋_GB2312" w:hAnsi="仿宋_GB2312" w:cs="仿宋_GB2312"/>
                <w:sz w:val="24"/>
                <w:szCs w:val="24"/>
              </w:rPr>
              <w:t>针对供应商的综合实力（包括供应商业务规模、企业荣誉、信用情况、财务状况等），横向对比评价：</w:t>
            </w:r>
          </w:p>
          <w:p>
            <w:pPr>
              <w:ind w:firstLine="0" w:firstLineChars="0"/>
              <w:jc w:val="left"/>
              <w:rPr>
                <w:rFonts w:ascii="仿宋_GB2312" w:hAnsi="仿宋_GB2312" w:cs="仿宋_GB2312"/>
                <w:sz w:val="24"/>
                <w:szCs w:val="24"/>
              </w:rPr>
            </w:pPr>
            <w:r>
              <w:rPr>
                <w:rFonts w:hint="eastAsia" w:ascii="仿宋_GB2312" w:hAnsi="仿宋_GB2312" w:cs="仿宋_GB2312"/>
                <w:sz w:val="24"/>
                <w:szCs w:val="24"/>
              </w:rPr>
              <w:t>1优秀：供应商综合实力强，财务状况健康的；</w:t>
            </w:r>
          </w:p>
          <w:p>
            <w:pPr>
              <w:ind w:firstLine="0" w:firstLineChars="0"/>
              <w:jc w:val="left"/>
              <w:rPr>
                <w:rFonts w:ascii="仿宋_GB2312" w:hAnsi="仿宋_GB2312" w:cs="仿宋_GB2312"/>
                <w:sz w:val="24"/>
                <w:szCs w:val="24"/>
              </w:rPr>
            </w:pPr>
            <w:r>
              <w:rPr>
                <w:rFonts w:hint="eastAsia" w:ascii="仿宋_GB2312" w:hAnsi="仿宋_GB2312" w:cs="仿宋_GB2312"/>
                <w:sz w:val="24"/>
                <w:szCs w:val="24"/>
              </w:rPr>
              <w:t>2良好：供应商综合实力较强，财务状况良好的；</w:t>
            </w:r>
          </w:p>
          <w:p>
            <w:pPr>
              <w:ind w:firstLine="0" w:firstLineChars="0"/>
              <w:jc w:val="left"/>
              <w:rPr>
                <w:rFonts w:ascii="仿宋_GB2312" w:hAnsi="仿宋_GB2312" w:cs="仿宋_GB2312"/>
                <w:sz w:val="24"/>
                <w:szCs w:val="24"/>
              </w:rPr>
            </w:pPr>
            <w:r>
              <w:rPr>
                <w:rFonts w:hint="eastAsia" w:ascii="仿宋_GB2312" w:hAnsi="仿宋_GB2312" w:cs="仿宋_GB2312"/>
                <w:sz w:val="24"/>
                <w:szCs w:val="24"/>
              </w:rPr>
              <w:t>3一般：供应商综合实力及财务状况一般的。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ind w:firstLine="240" w:firstLineChars="100"/>
              <w:rPr>
                <w:rFonts w:ascii="仿宋_GB2312" w:hAnsi="仿宋_GB2312" w:cs="仿宋_GB2312"/>
                <w:sz w:val="24"/>
                <w:szCs w:val="24"/>
              </w:rPr>
            </w:pPr>
            <w:r>
              <w:rPr>
                <w:rFonts w:hint="eastAsia" w:ascii="仿宋_GB2312" w:hAnsi="仿宋_GB2312" w:cs="仿宋_GB2312"/>
                <w:sz w:val="24"/>
                <w:szCs w:val="24"/>
              </w:rPr>
              <w:t>2</w:t>
            </w:r>
          </w:p>
        </w:tc>
        <w:tc>
          <w:tcPr>
            <w:tcW w:w="1876" w:type="dxa"/>
            <w:vMerge w:val="continue"/>
            <w:vAlign w:val="center"/>
          </w:tcPr>
          <w:p>
            <w:pPr>
              <w:ind w:firstLine="0" w:firstLineChars="0"/>
              <w:jc w:val="center"/>
              <w:rPr>
                <w:rFonts w:ascii="仿宋_GB2312" w:hAnsi="仿宋_GB2312" w:cs="仿宋_GB2312"/>
                <w:sz w:val="24"/>
                <w:szCs w:val="24"/>
              </w:rPr>
            </w:pPr>
          </w:p>
        </w:tc>
        <w:tc>
          <w:tcPr>
            <w:tcW w:w="1844"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企业团队情况</w:t>
            </w:r>
          </w:p>
        </w:tc>
        <w:tc>
          <w:tcPr>
            <w:tcW w:w="6181" w:type="dxa"/>
            <w:vAlign w:val="center"/>
          </w:tcPr>
          <w:p>
            <w:pPr>
              <w:ind w:firstLine="0" w:firstLineChars="0"/>
              <w:jc w:val="left"/>
              <w:rPr>
                <w:rFonts w:ascii="仿宋_GB2312" w:hAnsi="仿宋_GB2312" w:cs="仿宋_GB2312"/>
                <w:sz w:val="24"/>
                <w:szCs w:val="24"/>
              </w:rPr>
            </w:pPr>
            <w:r>
              <w:rPr>
                <w:rFonts w:hint="eastAsia" w:ascii="仿宋_GB2312" w:hAnsi="仿宋_GB2312" w:cs="仿宋_GB2312"/>
                <w:sz w:val="24"/>
                <w:szCs w:val="24"/>
              </w:rPr>
              <w:t>针对供应商提供的服务团队组成及人员业绩经验情况，横向对比评价：</w:t>
            </w:r>
          </w:p>
          <w:p>
            <w:pPr>
              <w:ind w:firstLine="0" w:firstLineChars="0"/>
              <w:jc w:val="left"/>
              <w:rPr>
                <w:rFonts w:ascii="仿宋_GB2312" w:hAnsi="仿宋_GB2312" w:cs="仿宋_GB2312"/>
                <w:sz w:val="24"/>
                <w:szCs w:val="24"/>
              </w:rPr>
            </w:pPr>
            <w:r>
              <w:rPr>
                <w:rFonts w:hint="eastAsia" w:ascii="仿宋_GB2312" w:hAnsi="仿宋_GB2312" w:cs="仿宋_GB2312"/>
                <w:sz w:val="24"/>
                <w:szCs w:val="24"/>
              </w:rPr>
              <w:t>1优秀：服务团队业绩及经验丰富，实力较强；</w:t>
            </w:r>
          </w:p>
          <w:p>
            <w:pPr>
              <w:ind w:firstLine="0" w:firstLineChars="0"/>
              <w:jc w:val="left"/>
              <w:rPr>
                <w:rFonts w:ascii="仿宋_GB2312" w:hAnsi="仿宋_GB2312" w:cs="仿宋_GB2312"/>
                <w:sz w:val="24"/>
                <w:szCs w:val="24"/>
              </w:rPr>
            </w:pPr>
            <w:r>
              <w:rPr>
                <w:rFonts w:hint="eastAsia" w:ascii="仿宋_GB2312" w:hAnsi="仿宋_GB2312" w:cs="仿宋_GB2312"/>
                <w:sz w:val="24"/>
                <w:szCs w:val="24"/>
              </w:rPr>
              <w:t>2良好：服务团队有业绩及经验丰富，实力较好；</w:t>
            </w:r>
          </w:p>
          <w:p>
            <w:pPr>
              <w:ind w:firstLine="0" w:firstLineChars="0"/>
              <w:jc w:val="left"/>
              <w:rPr>
                <w:rFonts w:ascii="仿宋_GB2312" w:hAnsi="仿宋_GB2312" w:cs="仿宋_GB2312"/>
                <w:sz w:val="24"/>
                <w:szCs w:val="24"/>
              </w:rPr>
            </w:pPr>
            <w:r>
              <w:rPr>
                <w:rFonts w:hint="eastAsia" w:ascii="仿宋_GB2312" w:hAnsi="仿宋_GB2312" w:cs="仿宋_GB2312"/>
                <w:sz w:val="24"/>
                <w:szCs w:val="24"/>
              </w:rPr>
              <w:t>3一般：服务团队有业绩及经验丰富，实力一般。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81" w:type="dxa"/>
            <w:vAlign w:val="center"/>
          </w:tcPr>
          <w:p>
            <w:pPr>
              <w:ind w:firstLine="240" w:firstLineChars="100"/>
              <w:rPr>
                <w:rFonts w:ascii="仿宋_GB2312" w:hAnsi="仿宋_GB2312" w:cs="仿宋_GB2312"/>
                <w:sz w:val="24"/>
                <w:szCs w:val="24"/>
              </w:rPr>
            </w:pPr>
            <w:r>
              <w:rPr>
                <w:rFonts w:hint="eastAsia" w:ascii="仿宋_GB2312" w:hAnsi="仿宋_GB2312" w:cs="仿宋_GB2312"/>
                <w:sz w:val="24"/>
                <w:szCs w:val="24"/>
              </w:rPr>
              <w:t>3</w:t>
            </w:r>
          </w:p>
        </w:tc>
        <w:tc>
          <w:tcPr>
            <w:tcW w:w="1876" w:type="dxa"/>
            <w:vMerge w:val="continue"/>
            <w:vAlign w:val="center"/>
          </w:tcPr>
          <w:p>
            <w:pPr>
              <w:ind w:firstLine="0" w:firstLineChars="0"/>
              <w:jc w:val="center"/>
              <w:rPr>
                <w:rFonts w:ascii="仿宋_GB2312" w:hAnsi="仿宋_GB2312" w:cs="仿宋_GB2312"/>
                <w:sz w:val="24"/>
                <w:szCs w:val="24"/>
              </w:rPr>
            </w:pPr>
          </w:p>
        </w:tc>
        <w:tc>
          <w:tcPr>
            <w:tcW w:w="1844"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企业业绩经验</w:t>
            </w:r>
          </w:p>
        </w:tc>
        <w:tc>
          <w:tcPr>
            <w:tcW w:w="6181" w:type="dxa"/>
            <w:vAlign w:val="center"/>
          </w:tcPr>
          <w:p>
            <w:pPr>
              <w:ind w:firstLine="0" w:firstLineChars="0"/>
              <w:jc w:val="left"/>
              <w:rPr>
                <w:rFonts w:ascii="仿宋_GB2312" w:hAnsi="仿宋_GB2312" w:cs="仿宋_GB2312"/>
                <w:sz w:val="24"/>
                <w:szCs w:val="24"/>
              </w:rPr>
            </w:pPr>
            <w:r>
              <w:rPr>
                <w:rFonts w:hint="eastAsia" w:ascii="仿宋_GB2312" w:hAnsi="仿宋_GB2312" w:cs="仿宋_GB2312"/>
                <w:sz w:val="24"/>
                <w:szCs w:val="24"/>
              </w:rPr>
              <w:t>供应商自2020年1月1日至今（以建设工程规划许可证显示的时间为准）承担过的单个项目建筑面积不少于11万平方米的房屋建筑工程的类似项目（指项目建设或代建方），横向对比评价：</w:t>
            </w:r>
          </w:p>
          <w:p>
            <w:pPr>
              <w:ind w:firstLine="0" w:firstLineChars="0"/>
              <w:jc w:val="left"/>
              <w:rPr>
                <w:rFonts w:ascii="仿宋_GB2312" w:hAnsi="仿宋_GB2312" w:cs="仿宋_GB2312"/>
                <w:sz w:val="24"/>
                <w:szCs w:val="24"/>
              </w:rPr>
            </w:pPr>
            <w:r>
              <w:rPr>
                <w:rFonts w:hint="eastAsia" w:ascii="仿宋_GB2312" w:hAnsi="仿宋_GB2312" w:cs="仿宋_GB2312"/>
                <w:sz w:val="24"/>
                <w:szCs w:val="24"/>
              </w:rPr>
              <w:t>1优秀：提供五个或以上同类业绩的，业绩优秀；</w:t>
            </w:r>
          </w:p>
          <w:p>
            <w:pPr>
              <w:ind w:firstLine="0" w:firstLineChars="0"/>
              <w:jc w:val="left"/>
              <w:rPr>
                <w:rFonts w:ascii="仿宋_GB2312" w:hAnsi="仿宋_GB2312" w:cs="仿宋_GB2312"/>
                <w:sz w:val="24"/>
                <w:szCs w:val="24"/>
              </w:rPr>
            </w:pPr>
            <w:r>
              <w:rPr>
                <w:rFonts w:hint="eastAsia" w:ascii="仿宋_GB2312" w:hAnsi="仿宋_GB2312" w:cs="仿宋_GB2312"/>
                <w:sz w:val="24"/>
                <w:szCs w:val="24"/>
              </w:rPr>
              <w:t>2良好：提供三个或以上同类业绩的，业绩良好；</w:t>
            </w:r>
          </w:p>
          <w:p>
            <w:pPr>
              <w:ind w:firstLine="0" w:firstLineChars="0"/>
              <w:jc w:val="left"/>
              <w:rPr>
                <w:rFonts w:ascii="仿宋_GB2312" w:hAnsi="仿宋_GB2312" w:cs="仿宋_GB2312"/>
                <w:sz w:val="24"/>
                <w:szCs w:val="24"/>
              </w:rPr>
            </w:pPr>
            <w:r>
              <w:rPr>
                <w:rFonts w:hint="eastAsia" w:ascii="仿宋_GB2312" w:hAnsi="仿宋_GB2312" w:cs="仿宋_GB2312"/>
                <w:sz w:val="24"/>
                <w:szCs w:val="24"/>
              </w:rPr>
              <w:t>3一般：只提供一个同类业绩的，业绩一般。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vAlign w:val="center"/>
          </w:tcPr>
          <w:p>
            <w:pPr>
              <w:ind w:firstLine="240" w:firstLineChars="100"/>
              <w:rPr>
                <w:rFonts w:ascii="仿宋_GB2312" w:hAnsi="仿宋_GB2312" w:cs="仿宋_GB2312"/>
                <w:sz w:val="24"/>
                <w:szCs w:val="24"/>
              </w:rPr>
            </w:pPr>
            <w:r>
              <w:rPr>
                <w:rFonts w:hint="eastAsia" w:ascii="仿宋_GB2312" w:hAnsi="仿宋_GB2312" w:cs="仿宋_GB2312"/>
                <w:sz w:val="24"/>
                <w:szCs w:val="24"/>
              </w:rPr>
              <w:t>4</w:t>
            </w:r>
          </w:p>
        </w:tc>
        <w:tc>
          <w:tcPr>
            <w:tcW w:w="1876"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服务方案评价</w:t>
            </w:r>
          </w:p>
        </w:tc>
        <w:tc>
          <w:tcPr>
            <w:tcW w:w="1844"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项目产品定位分析</w:t>
            </w:r>
          </w:p>
        </w:tc>
        <w:tc>
          <w:tcPr>
            <w:tcW w:w="6181" w:type="dxa"/>
            <w:vAlign w:val="center"/>
          </w:tcPr>
          <w:p>
            <w:pPr>
              <w:ind w:firstLine="0" w:firstLineChars="0"/>
              <w:jc w:val="left"/>
              <w:rPr>
                <w:rFonts w:ascii="仿宋_GB2312" w:hAnsi="仿宋_GB2312" w:cs="仿宋_GB2312"/>
                <w:sz w:val="24"/>
                <w:szCs w:val="24"/>
              </w:rPr>
            </w:pPr>
            <w:r>
              <w:rPr>
                <w:rFonts w:hint="eastAsia" w:ascii="仿宋_GB2312" w:hAnsi="仿宋_GB2312" w:cs="仿宋_GB2312"/>
                <w:sz w:val="24"/>
                <w:szCs w:val="24"/>
              </w:rPr>
              <w:t>根据本项目的规模指标、投资开发成本，结合项目情况提出产品定位（包括对周边的交通、教育、商业、景观、文化等配套产业情况分析），对周边竞品和区位优势，对本项目的产品定位等进行分析，横向对比评价：</w:t>
            </w:r>
          </w:p>
          <w:p>
            <w:pPr>
              <w:ind w:firstLine="0" w:firstLineChars="0"/>
              <w:jc w:val="left"/>
              <w:rPr>
                <w:rFonts w:ascii="仿宋_GB2312" w:hAnsi="仿宋_GB2312" w:cs="仿宋_GB2312"/>
                <w:sz w:val="24"/>
                <w:szCs w:val="24"/>
              </w:rPr>
            </w:pPr>
            <w:r>
              <w:rPr>
                <w:rFonts w:hint="eastAsia" w:ascii="仿宋_GB2312" w:hAnsi="仿宋_GB2312" w:cs="仿宋_GB2312"/>
                <w:sz w:val="24"/>
                <w:szCs w:val="24"/>
              </w:rPr>
              <w:t>1优秀：对本项目定位和产品、区位优势分析透彻的；</w:t>
            </w:r>
          </w:p>
          <w:p>
            <w:pPr>
              <w:ind w:firstLine="0" w:firstLineChars="0"/>
              <w:jc w:val="left"/>
              <w:rPr>
                <w:rFonts w:ascii="仿宋_GB2312" w:hAnsi="仿宋_GB2312" w:cs="仿宋_GB2312"/>
                <w:sz w:val="24"/>
                <w:szCs w:val="24"/>
              </w:rPr>
            </w:pPr>
            <w:r>
              <w:rPr>
                <w:rFonts w:hint="eastAsia" w:ascii="仿宋_GB2312" w:hAnsi="仿宋_GB2312" w:cs="仿宋_GB2312"/>
                <w:sz w:val="24"/>
                <w:szCs w:val="24"/>
              </w:rPr>
              <w:t>2良好：有对本项目资源价值分析、产品定位较清晰的；</w:t>
            </w:r>
          </w:p>
          <w:p>
            <w:pPr>
              <w:ind w:firstLine="0" w:firstLineChars="0"/>
              <w:jc w:val="left"/>
              <w:rPr>
                <w:rFonts w:ascii="仿宋_GB2312" w:hAnsi="仿宋_GB2312" w:cs="仿宋_GB2312"/>
                <w:sz w:val="24"/>
                <w:szCs w:val="24"/>
              </w:rPr>
            </w:pPr>
            <w:r>
              <w:rPr>
                <w:rFonts w:hint="eastAsia" w:ascii="仿宋_GB2312" w:hAnsi="仿宋_GB2312" w:cs="仿宋_GB2312"/>
                <w:sz w:val="24"/>
                <w:szCs w:val="24"/>
              </w:rPr>
              <w:t>3一般：对本项目资源及区位价值分析含糊的。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ind w:firstLine="240" w:firstLineChars="100"/>
              <w:rPr>
                <w:rFonts w:ascii="仿宋_GB2312" w:hAnsi="仿宋_GB2312" w:cs="仿宋_GB2312"/>
                <w:sz w:val="24"/>
                <w:szCs w:val="24"/>
              </w:rPr>
            </w:pPr>
            <w:r>
              <w:rPr>
                <w:rFonts w:hint="eastAsia" w:ascii="仿宋_GB2312" w:hAnsi="仿宋_GB2312" w:cs="仿宋_GB2312"/>
                <w:sz w:val="24"/>
                <w:szCs w:val="24"/>
              </w:rPr>
              <w:t>5</w:t>
            </w:r>
          </w:p>
        </w:tc>
        <w:tc>
          <w:tcPr>
            <w:tcW w:w="1876" w:type="dxa"/>
            <w:vMerge w:val="continue"/>
            <w:vAlign w:val="center"/>
          </w:tcPr>
          <w:p>
            <w:pPr>
              <w:ind w:firstLine="0" w:firstLineChars="0"/>
              <w:jc w:val="center"/>
              <w:rPr>
                <w:rFonts w:ascii="仿宋_GB2312" w:hAnsi="仿宋_GB2312" w:cs="仿宋_GB2312"/>
                <w:sz w:val="24"/>
                <w:szCs w:val="24"/>
              </w:rPr>
            </w:pPr>
          </w:p>
        </w:tc>
        <w:tc>
          <w:tcPr>
            <w:tcW w:w="1844"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工程管理方案</w:t>
            </w:r>
          </w:p>
        </w:tc>
        <w:tc>
          <w:tcPr>
            <w:tcW w:w="6181" w:type="dxa"/>
            <w:vAlign w:val="center"/>
          </w:tcPr>
          <w:p>
            <w:pPr>
              <w:ind w:firstLine="0" w:firstLineChars="0"/>
              <w:jc w:val="left"/>
              <w:rPr>
                <w:rFonts w:ascii="仿宋_GB2312" w:hAnsi="仿宋_GB2312" w:cs="仿宋_GB2312"/>
                <w:sz w:val="24"/>
                <w:szCs w:val="24"/>
                <w:highlight w:val="none"/>
              </w:rPr>
            </w:pPr>
            <w:r>
              <w:rPr>
                <w:rFonts w:hint="eastAsia" w:ascii="仿宋_GB2312" w:hAnsi="仿宋_GB2312" w:cs="仿宋_GB2312"/>
                <w:sz w:val="24"/>
                <w:szCs w:val="24"/>
                <w:highlight w:val="none"/>
              </w:rPr>
              <w:t>对项目建设周期定立工程管理体系（包括但不限于项目进度、设计管控措施、质量保证措施</w:t>
            </w:r>
            <w:r>
              <w:rPr>
                <w:rFonts w:hint="eastAsia" w:ascii="仿宋_GB2312" w:hAnsi="仿宋_GB2312" w:cs="仿宋_GB2312"/>
                <w:sz w:val="24"/>
                <w:szCs w:val="24"/>
                <w:highlight w:val="none"/>
                <w:lang w:eastAsia="zh-CN"/>
              </w:rPr>
              <w:t>、</w:t>
            </w:r>
            <w:r>
              <w:rPr>
                <w:rFonts w:hint="eastAsia" w:ascii="仿宋_GB2312" w:hAnsi="仿宋_GB2312" w:cs="仿宋_GB2312"/>
                <w:sz w:val="24"/>
                <w:szCs w:val="24"/>
                <w:highlight w:val="none"/>
              </w:rPr>
              <w:t>安全生产措施等），横向对比评价：</w:t>
            </w:r>
          </w:p>
          <w:p>
            <w:pPr>
              <w:ind w:firstLine="0" w:firstLineChars="0"/>
              <w:jc w:val="left"/>
              <w:rPr>
                <w:rFonts w:ascii="仿宋_GB2312" w:hAnsi="仿宋_GB2312" w:cs="仿宋_GB2312"/>
                <w:sz w:val="24"/>
                <w:szCs w:val="24"/>
                <w:highlight w:val="none"/>
              </w:rPr>
            </w:pPr>
            <w:r>
              <w:rPr>
                <w:rFonts w:hint="eastAsia" w:ascii="仿宋_GB2312" w:hAnsi="仿宋_GB2312" w:cs="仿宋_GB2312"/>
                <w:sz w:val="24"/>
                <w:szCs w:val="24"/>
                <w:highlight w:val="none"/>
              </w:rPr>
              <w:t>1优秀：对本项目工程管理体系制定合理，管控措施完善的；</w:t>
            </w:r>
          </w:p>
          <w:p>
            <w:pPr>
              <w:ind w:firstLine="0" w:firstLineChars="0"/>
              <w:jc w:val="left"/>
              <w:rPr>
                <w:rFonts w:ascii="仿宋_GB2312" w:hAnsi="仿宋_GB2312" w:cs="仿宋_GB2312"/>
                <w:sz w:val="24"/>
                <w:szCs w:val="24"/>
                <w:highlight w:val="none"/>
              </w:rPr>
            </w:pPr>
            <w:r>
              <w:rPr>
                <w:rFonts w:hint="eastAsia" w:ascii="仿宋_GB2312" w:hAnsi="仿宋_GB2312" w:cs="仿宋_GB2312"/>
                <w:sz w:val="24"/>
                <w:szCs w:val="24"/>
                <w:highlight w:val="none"/>
              </w:rPr>
              <w:t>2良好：对本项目工程管理体系制定较合理的；</w:t>
            </w:r>
          </w:p>
          <w:p>
            <w:pPr>
              <w:ind w:firstLine="0" w:firstLineChars="0"/>
              <w:jc w:val="left"/>
              <w:rPr>
                <w:rFonts w:ascii="仿宋_GB2312" w:hAnsi="仿宋_GB2312" w:cs="仿宋_GB2312"/>
                <w:sz w:val="24"/>
                <w:szCs w:val="24"/>
                <w:highlight w:val="none"/>
              </w:rPr>
            </w:pPr>
            <w:r>
              <w:rPr>
                <w:rFonts w:hint="eastAsia" w:ascii="仿宋_GB2312" w:hAnsi="仿宋_GB2312" w:cs="仿宋_GB2312"/>
                <w:sz w:val="24"/>
                <w:szCs w:val="24"/>
                <w:highlight w:val="none"/>
              </w:rPr>
              <w:t>3一般：对本项目工程管理体系制定一般的。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ind w:firstLine="240" w:firstLineChars="100"/>
              <w:rPr>
                <w:rFonts w:ascii="仿宋_GB2312" w:hAnsi="仿宋_GB2312" w:cs="仿宋_GB2312"/>
                <w:sz w:val="24"/>
                <w:szCs w:val="24"/>
              </w:rPr>
            </w:pPr>
            <w:r>
              <w:rPr>
                <w:rFonts w:hint="eastAsia" w:ascii="仿宋_GB2312" w:hAnsi="仿宋_GB2312" w:cs="仿宋_GB2312"/>
                <w:sz w:val="24"/>
                <w:szCs w:val="24"/>
              </w:rPr>
              <w:t>6</w:t>
            </w:r>
          </w:p>
        </w:tc>
        <w:tc>
          <w:tcPr>
            <w:tcW w:w="1876" w:type="dxa"/>
            <w:vMerge w:val="continue"/>
            <w:vAlign w:val="center"/>
          </w:tcPr>
          <w:p>
            <w:pPr>
              <w:ind w:firstLine="0" w:firstLineChars="0"/>
              <w:jc w:val="center"/>
              <w:rPr>
                <w:rFonts w:ascii="仿宋_GB2312" w:hAnsi="仿宋_GB2312" w:cs="仿宋_GB2312"/>
                <w:sz w:val="24"/>
                <w:szCs w:val="24"/>
              </w:rPr>
            </w:pPr>
          </w:p>
        </w:tc>
        <w:tc>
          <w:tcPr>
            <w:tcW w:w="1844" w:type="dxa"/>
            <w:vAlign w:val="center"/>
          </w:tcPr>
          <w:p>
            <w:pPr>
              <w:ind w:firstLine="0" w:firstLineChars="0"/>
              <w:jc w:val="center"/>
              <w:rPr>
                <w:rFonts w:ascii="仿宋_GB2312" w:hAnsi="仿宋_GB2312" w:cs="仿宋_GB2312"/>
                <w:sz w:val="24"/>
                <w:szCs w:val="24"/>
                <w:highlight w:val="yellow"/>
              </w:rPr>
            </w:pPr>
            <w:r>
              <w:rPr>
                <w:rFonts w:hint="eastAsia" w:ascii="仿宋_GB2312" w:hAnsi="仿宋_GB2312" w:cs="仿宋_GB2312"/>
                <w:sz w:val="24"/>
                <w:szCs w:val="24"/>
                <w:highlight w:val="none"/>
              </w:rPr>
              <w:t>工程成本及材料管控措施</w:t>
            </w:r>
          </w:p>
        </w:tc>
        <w:tc>
          <w:tcPr>
            <w:tcW w:w="6181" w:type="dxa"/>
            <w:vAlign w:val="center"/>
          </w:tcPr>
          <w:p>
            <w:pPr>
              <w:ind w:firstLine="0" w:firstLineChars="0"/>
              <w:jc w:val="left"/>
              <w:rPr>
                <w:rFonts w:ascii="仿宋_GB2312" w:hAnsi="仿宋_GB2312" w:cs="仿宋_GB2312"/>
                <w:sz w:val="24"/>
                <w:szCs w:val="24"/>
                <w:highlight w:val="none"/>
              </w:rPr>
            </w:pPr>
            <w:r>
              <w:rPr>
                <w:rFonts w:hint="eastAsia" w:ascii="仿宋_GB2312" w:hAnsi="仿宋_GB2312" w:cs="仿宋_GB2312"/>
                <w:sz w:val="24"/>
                <w:szCs w:val="24"/>
                <w:highlight w:val="none"/>
              </w:rPr>
              <w:t>对本项目实施计划包含有清晰完整的工程成本及材料管控、采购管理措施和组织安排</w:t>
            </w:r>
            <w:r>
              <w:rPr>
                <w:rFonts w:hint="eastAsia" w:ascii="仿宋_GB2312" w:hAnsi="仿宋_GB2312" w:cs="仿宋_GB2312"/>
                <w:sz w:val="24"/>
                <w:szCs w:val="24"/>
                <w:highlight w:val="none"/>
                <w:lang w:val="en-US" w:eastAsia="zh-CN"/>
              </w:rPr>
              <w:t>以合理控制成本及材料管控</w:t>
            </w:r>
            <w:r>
              <w:rPr>
                <w:rFonts w:hint="eastAsia" w:ascii="仿宋_GB2312" w:hAnsi="仿宋_GB2312" w:cs="仿宋_GB2312"/>
                <w:sz w:val="24"/>
                <w:szCs w:val="24"/>
                <w:highlight w:val="none"/>
              </w:rPr>
              <w:t>进行综合评价，横向对比评价：</w:t>
            </w:r>
          </w:p>
          <w:p>
            <w:pPr>
              <w:ind w:firstLine="0" w:firstLineChars="0"/>
              <w:jc w:val="left"/>
              <w:rPr>
                <w:rFonts w:ascii="仿宋_GB2312" w:hAnsi="仿宋_GB2312" w:cs="仿宋_GB2312"/>
                <w:sz w:val="24"/>
                <w:szCs w:val="24"/>
                <w:highlight w:val="none"/>
              </w:rPr>
            </w:pPr>
            <w:r>
              <w:rPr>
                <w:rFonts w:hint="eastAsia" w:ascii="仿宋_GB2312" w:hAnsi="仿宋_GB2312" w:cs="仿宋_GB2312"/>
                <w:sz w:val="24"/>
                <w:szCs w:val="24"/>
                <w:highlight w:val="none"/>
              </w:rPr>
              <w:t>1优秀：项目</w:t>
            </w:r>
            <w:r>
              <w:rPr>
                <w:rFonts w:hint="eastAsia" w:ascii="仿宋_GB2312" w:hAnsi="仿宋_GB2312" w:cs="仿宋_GB2312"/>
                <w:sz w:val="24"/>
                <w:szCs w:val="24"/>
                <w:highlight w:val="none"/>
                <w:lang w:val="en-US" w:eastAsia="zh-CN"/>
              </w:rPr>
              <w:t>管理措施对控制成本及材料采购管理</w:t>
            </w:r>
            <w:r>
              <w:rPr>
                <w:rFonts w:hint="eastAsia" w:ascii="仿宋_GB2312" w:hAnsi="仿宋_GB2312" w:cs="仿宋_GB2312"/>
                <w:sz w:val="24"/>
                <w:szCs w:val="24"/>
                <w:highlight w:val="none"/>
              </w:rPr>
              <w:t>措施</w:t>
            </w:r>
            <w:r>
              <w:rPr>
                <w:rFonts w:hint="eastAsia" w:ascii="仿宋_GB2312" w:hAnsi="仿宋_GB2312" w:cs="仿宋_GB2312"/>
                <w:sz w:val="24"/>
                <w:szCs w:val="24"/>
                <w:highlight w:val="none"/>
                <w:lang w:val="en-US" w:eastAsia="zh-CN"/>
              </w:rPr>
              <w:t>完善的</w:t>
            </w:r>
            <w:r>
              <w:rPr>
                <w:rFonts w:hint="eastAsia" w:ascii="仿宋_GB2312" w:hAnsi="仿宋_GB2312" w:cs="仿宋_GB2312"/>
                <w:sz w:val="24"/>
                <w:szCs w:val="24"/>
                <w:highlight w:val="none"/>
              </w:rPr>
              <w:t>；</w:t>
            </w:r>
          </w:p>
          <w:p>
            <w:pPr>
              <w:ind w:firstLine="0" w:firstLineChars="0"/>
              <w:jc w:val="left"/>
              <w:rPr>
                <w:rFonts w:ascii="仿宋_GB2312" w:hAnsi="仿宋_GB2312" w:cs="仿宋_GB2312"/>
                <w:sz w:val="24"/>
                <w:szCs w:val="24"/>
                <w:highlight w:val="none"/>
              </w:rPr>
            </w:pPr>
            <w:r>
              <w:rPr>
                <w:rFonts w:hint="eastAsia" w:ascii="仿宋_GB2312" w:hAnsi="仿宋_GB2312" w:cs="仿宋_GB2312"/>
                <w:sz w:val="24"/>
                <w:szCs w:val="24"/>
                <w:highlight w:val="none"/>
              </w:rPr>
              <w:t>2良好：项目</w:t>
            </w:r>
            <w:r>
              <w:rPr>
                <w:rFonts w:hint="eastAsia" w:ascii="仿宋_GB2312" w:hAnsi="仿宋_GB2312" w:cs="仿宋_GB2312"/>
                <w:sz w:val="24"/>
                <w:szCs w:val="24"/>
                <w:highlight w:val="none"/>
                <w:lang w:val="en-US" w:eastAsia="zh-CN"/>
              </w:rPr>
              <w:t>管理措施对控制成本及材料采购管理的合理的</w:t>
            </w:r>
            <w:r>
              <w:rPr>
                <w:rFonts w:hint="eastAsia" w:ascii="仿宋_GB2312" w:hAnsi="仿宋_GB2312" w:cs="仿宋_GB2312"/>
                <w:sz w:val="24"/>
                <w:szCs w:val="24"/>
                <w:highlight w:val="none"/>
              </w:rPr>
              <w:t>；</w:t>
            </w:r>
          </w:p>
          <w:p>
            <w:pPr>
              <w:ind w:firstLine="0" w:firstLineChars="0"/>
              <w:jc w:val="left"/>
              <w:rPr>
                <w:rFonts w:ascii="仿宋_GB2312" w:hAnsi="仿宋_GB2312" w:cs="仿宋_GB2312"/>
                <w:sz w:val="24"/>
                <w:szCs w:val="24"/>
                <w:highlight w:val="none"/>
              </w:rPr>
            </w:pPr>
            <w:r>
              <w:rPr>
                <w:rFonts w:hint="eastAsia" w:ascii="仿宋_GB2312" w:hAnsi="仿宋_GB2312" w:cs="仿宋_GB2312"/>
                <w:sz w:val="24"/>
                <w:szCs w:val="24"/>
                <w:highlight w:val="none"/>
              </w:rPr>
              <w:t>3一般：项目</w:t>
            </w:r>
            <w:r>
              <w:rPr>
                <w:rFonts w:hint="eastAsia" w:ascii="仿宋_GB2312" w:hAnsi="仿宋_GB2312" w:cs="仿宋_GB2312"/>
                <w:sz w:val="24"/>
                <w:szCs w:val="24"/>
                <w:highlight w:val="none"/>
                <w:lang w:val="en-US" w:eastAsia="zh-CN"/>
              </w:rPr>
              <w:t>管理措施对控制成本及材料采购管理分析一般的</w:t>
            </w:r>
            <w:r>
              <w:rPr>
                <w:rFonts w:hint="eastAsia" w:ascii="仿宋_GB2312" w:hAnsi="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81" w:type="dxa"/>
            <w:vAlign w:val="center"/>
          </w:tcPr>
          <w:p>
            <w:pPr>
              <w:ind w:firstLine="240" w:firstLineChars="100"/>
              <w:rPr>
                <w:rFonts w:ascii="仿宋_GB2312" w:hAnsi="仿宋_GB2312" w:cs="仿宋_GB2312"/>
                <w:sz w:val="24"/>
                <w:szCs w:val="24"/>
              </w:rPr>
            </w:pPr>
            <w:r>
              <w:rPr>
                <w:rFonts w:hint="eastAsia" w:ascii="仿宋_GB2312" w:hAnsi="仿宋_GB2312" w:cs="仿宋_GB2312"/>
                <w:sz w:val="24"/>
                <w:szCs w:val="24"/>
              </w:rPr>
              <w:t>7</w:t>
            </w:r>
          </w:p>
        </w:tc>
        <w:tc>
          <w:tcPr>
            <w:tcW w:w="1876"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价格部分</w:t>
            </w:r>
          </w:p>
        </w:tc>
        <w:tc>
          <w:tcPr>
            <w:tcW w:w="1844" w:type="dxa"/>
            <w:vAlign w:val="center"/>
          </w:tcPr>
          <w:p>
            <w:pPr>
              <w:widowControl/>
              <w:ind w:firstLine="0" w:firstLineChars="0"/>
              <w:textAlignment w:val="center"/>
              <w:rPr>
                <w:rFonts w:ascii="仿宋_GB2312" w:hAnsi="仿宋_GB2312" w:cs="仿宋_GB2312"/>
                <w:sz w:val="24"/>
                <w:szCs w:val="24"/>
              </w:rPr>
            </w:pPr>
            <w:r>
              <w:rPr>
                <w:rFonts w:hint="eastAsia" w:ascii="仿宋_GB2312" w:hAnsi="仿宋_GB2312" w:cs="仿宋_GB2312"/>
                <w:sz w:val="24"/>
                <w:szCs w:val="24"/>
              </w:rPr>
              <w:t>开发建设服务费报价</w:t>
            </w:r>
          </w:p>
        </w:tc>
        <w:tc>
          <w:tcPr>
            <w:tcW w:w="6181" w:type="dxa"/>
            <w:vAlign w:val="center"/>
          </w:tcPr>
          <w:p>
            <w:pPr>
              <w:ind w:firstLine="0" w:firstLineChars="0"/>
              <w:jc w:val="left"/>
              <w:rPr>
                <w:rFonts w:ascii="仿宋_GB2312" w:hAnsi="仿宋_GB2312" w:cs="仿宋_GB2312"/>
                <w:sz w:val="24"/>
                <w:szCs w:val="24"/>
              </w:rPr>
            </w:pPr>
            <w:r>
              <w:rPr>
                <w:rFonts w:hint="eastAsia" w:ascii="宋体" w:hAnsi="宋体"/>
                <w:sz w:val="24"/>
              </w:rPr>
              <w:t>服务费率由低至高进行排名，报价最低者为第一名，次低为第二名，依此类推。</w:t>
            </w:r>
          </w:p>
        </w:tc>
      </w:tr>
    </w:tbl>
    <w:p>
      <w:pPr>
        <w:pStyle w:val="4"/>
        <w:numPr>
          <w:ilvl w:val="255"/>
          <w:numId w:val="0"/>
        </w:numPr>
        <w:tabs>
          <w:tab w:val="left" w:pos="0"/>
        </w:tabs>
        <w:spacing w:before="0" w:after="0" w:line="560" w:lineRule="exact"/>
        <w:rPr>
          <w:rFonts w:hint="eastAsia" w:ascii="仿宋_GB2312" w:hAnsi="等线" w:eastAsia="仿宋_GB2312" w:cs="仿宋_GB2312"/>
          <w:kern w:val="0"/>
        </w:rPr>
      </w:pPr>
    </w:p>
    <w:p>
      <w:pPr>
        <w:ind w:firstLine="560"/>
        <w:rPr>
          <w:lang w:bidi="ar"/>
        </w:rPr>
      </w:pPr>
      <w:r>
        <w:rPr>
          <w:rFonts w:hint="eastAsia"/>
          <w:lang w:bidi="ar"/>
        </w:rPr>
        <w:t>（1）评审指标“价格部分”评价时，对于并列排名的供应商，排名采用“美式排名”方式进行计算（例如：若最大限度满足单项评审指标的供应商为2名时，则下一名取第3名）</w:t>
      </w:r>
      <w:r>
        <w:rPr>
          <w:rFonts w:hint="eastAsia" w:hAnsi="宋体" w:cs="宋体"/>
        </w:rPr>
        <w:t>。</w:t>
      </w:r>
    </w:p>
    <w:p>
      <w:pPr>
        <w:ind w:firstLine="560"/>
        <w:rPr>
          <w:lang w:bidi="ar"/>
        </w:rPr>
      </w:pPr>
      <w:r>
        <w:rPr>
          <w:rFonts w:hint="eastAsia"/>
          <w:lang w:bidi="ar"/>
        </w:rPr>
        <w:t>（2）评审小组在评审结束后向采购人提交《评审情况分析报告》，《评审情况分析报告》应当由全体评标小组成员签字。</w:t>
      </w:r>
    </w:p>
    <w:p>
      <w:pPr>
        <w:ind w:firstLine="560"/>
        <w:rPr>
          <w:lang w:bidi="ar"/>
        </w:rPr>
      </w:pPr>
      <w:r>
        <w:rPr>
          <w:rFonts w:hint="eastAsia"/>
          <w:lang w:bidi="ar"/>
        </w:rPr>
        <w:t>（3）评审小组成员对评审及沟通询问过程中的相关信息，应进行保密直至成交通知书发出。对违反保密规定的内部评审人员，视情节严重程度予以处罚。</w:t>
      </w:r>
    </w:p>
    <w:p>
      <w:pPr>
        <w:ind w:firstLine="560"/>
        <w:rPr>
          <w:lang w:bidi="ar"/>
        </w:rPr>
      </w:pPr>
      <w:r>
        <w:rPr>
          <w:rFonts w:hint="eastAsia"/>
          <w:lang w:bidi="ar"/>
        </w:rPr>
        <w:t>（4）评审小组应拒绝对试图影响和破坏保密原则的供应商的响应文件。</w:t>
      </w:r>
    </w:p>
    <w:p>
      <w:pPr>
        <w:ind w:firstLine="560"/>
      </w:pPr>
    </w:p>
    <w:p>
      <w:pPr>
        <w:ind w:firstLine="560"/>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0" w:after="0" w:line="560" w:lineRule="exact"/>
        <w:rPr>
          <w:rFonts w:ascii="仿宋_GB2312"/>
          <w:sz w:val="32"/>
          <w:szCs w:val="32"/>
        </w:rPr>
      </w:pPr>
      <w:r>
        <w:rPr>
          <w:rFonts w:hint="eastAsia" w:ascii="仿宋_GB2312"/>
          <w:sz w:val="32"/>
          <w:szCs w:val="32"/>
        </w:rPr>
        <w:t xml:space="preserve"> </w:t>
      </w:r>
      <w:r>
        <w:rPr>
          <w:rFonts w:ascii="仿宋_GB2312"/>
          <w:sz w:val="32"/>
          <w:szCs w:val="32"/>
        </w:rPr>
        <w:t xml:space="preserve"> </w:t>
      </w:r>
      <w:bookmarkStart w:id="6" w:name="_Toc132793796"/>
      <w:r>
        <w:rPr>
          <w:rFonts w:hint="eastAsia" w:ascii="仿宋_GB2312"/>
          <w:sz w:val="32"/>
          <w:szCs w:val="32"/>
        </w:rPr>
        <w:t>合同格式</w:t>
      </w:r>
      <w:bookmarkEnd w:id="6"/>
    </w:p>
    <w:p>
      <w:pPr>
        <w:spacing w:line="560" w:lineRule="exact"/>
        <w:ind w:firstLine="560"/>
      </w:pPr>
    </w:p>
    <w:p>
      <w:pPr>
        <w:pStyle w:val="12"/>
        <w:spacing w:line="560" w:lineRule="exact"/>
        <w:ind w:firstLine="560"/>
      </w:pPr>
    </w:p>
    <w:p>
      <w:pPr>
        <w:pStyle w:val="12"/>
        <w:spacing w:line="560" w:lineRule="exact"/>
        <w:ind w:firstLine="0" w:firstLineChars="0"/>
        <w:jc w:val="center"/>
        <w:rPr>
          <w:rFonts w:ascii="仿宋" w:hAnsi="仿宋" w:eastAsia="仿宋" w:cs="仿宋"/>
          <w:b/>
          <w:bCs/>
          <w:sz w:val="48"/>
          <w:szCs w:val="48"/>
        </w:rPr>
      </w:pPr>
    </w:p>
    <w:p>
      <w:pPr>
        <w:pStyle w:val="12"/>
        <w:spacing w:line="560" w:lineRule="exact"/>
        <w:ind w:firstLine="0" w:firstLineChars="0"/>
        <w:jc w:val="center"/>
        <w:rPr>
          <w:rFonts w:ascii="仿宋" w:hAnsi="仿宋" w:eastAsia="仿宋" w:cs="仿宋"/>
          <w:b/>
          <w:bCs/>
          <w:sz w:val="48"/>
          <w:szCs w:val="48"/>
        </w:rPr>
      </w:pPr>
    </w:p>
    <w:p>
      <w:pPr>
        <w:spacing w:line="560" w:lineRule="exact"/>
        <w:ind w:firstLine="1044"/>
        <w:jc w:val="center"/>
        <w:rPr>
          <w:rFonts w:ascii="仿宋" w:hAnsi="仿宋" w:eastAsia="仿宋" w:cs="仿宋"/>
          <w:b/>
          <w:sz w:val="52"/>
          <w:szCs w:val="52"/>
        </w:rPr>
      </w:pPr>
    </w:p>
    <w:p>
      <w:pPr>
        <w:spacing w:line="560" w:lineRule="exact"/>
        <w:ind w:firstLine="1040"/>
        <w:jc w:val="center"/>
        <w:rPr>
          <w:rFonts w:ascii="仿宋" w:hAnsi="仿宋" w:eastAsia="仿宋" w:cs="仿宋"/>
          <w:sz w:val="52"/>
          <w:szCs w:val="52"/>
        </w:rPr>
      </w:pPr>
    </w:p>
    <w:p>
      <w:pPr>
        <w:pStyle w:val="12"/>
        <w:spacing w:line="560" w:lineRule="exact"/>
        <w:ind w:firstLine="0" w:firstLineChars="0"/>
        <w:jc w:val="center"/>
        <w:rPr>
          <w:rFonts w:ascii="仿宋" w:hAnsi="仿宋" w:eastAsia="仿宋" w:cs="仿宋"/>
          <w:b/>
          <w:bCs/>
          <w:sz w:val="48"/>
          <w:szCs w:val="48"/>
        </w:rPr>
      </w:pPr>
    </w:p>
    <w:p>
      <w:pPr>
        <w:pStyle w:val="12"/>
        <w:spacing w:line="560" w:lineRule="exact"/>
        <w:ind w:firstLine="0" w:firstLineChars="0"/>
        <w:jc w:val="center"/>
        <w:rPr>
          <w:rFonts w:ascii="仿宋" w:hAnsi="仿宋" w:eastAsia="仿宋" w:cs="仿宋"/>
          <w:b/>
          <w:bCs/>
          <w:sz w:val="48"/>
          <w:szCs w:val="48"/>
        </w:rPr>
      </w:pPr>
    </w:p>
    <w:p>
      <w:pPr>
        <w:spacing w:line="560" w:lineRule="exact"/>
        <w:ind w:firstLine="560"/>
        <w:jc w:val="center"/>
        <w:rPr>
          <w:rFonts w:ascii="仿宋" w:hAnsi="仿宋" w:eastAsia="仿宋" w:cs="仿宋"/>
          <w:sz w:val="52"/>
          <w:szCs w:val="52"/>
        </w:rPr>
      </w:pPr>
      <w:r>
        <w:rPr>
          <w:rFonts w:hint="eastAsia"/>
          <w:szCs w:val="28"/>
        </w:rPr>
        <w:t>（合同参考模版另附，详见《开发建设服务合同(参考模板)》）</w:t>
      </w:r>
    </w:p>
    <w:p>
      <w:pPr>
        <w:pStyle w:val="16"/>
        <w:spacing w:line="560" w:lineRule="exact"/>
        <w:ind w:firstLine="1044"/>
        <w:rPr>
          <w:rFonts w:ascii="仿宋" w:hAnsi="仿宋" w:eastAsia="仿宋" w:cs="仿宋"/>
          <w:bCs w:val="0"/>
          <w:kern w:val="2"/>
          <w:sz w:val="52"/>
          <w:szCs w:val="52"/>
        </w:rPr>
      </w:pPr>
    </w:p>
    <w:p>
      <w:pPr>
        <w:pStyle w:val="16"/>
        <w:spacing w:line="560" w:lineRule="exact"/>
        <w:ind w:firstLine="1044"/>
        <w:rPr>
          <w:rFonts w:ascii="仿宋" w:hAnsi="仿宋" w:eastAsia="仿宋" w:cs="仿宋"/>
          <w:bCs w:val="0"/>
          <w:kern w:val="2"/>
          <w:sz w:val="52"/>
          <w:szCs w:val="52"/>
        </w:rPr>
      </w:pPr>
    </w:p>
    <w:p>
      <w:pPr>
        <w:pStyle w:val="16"/>
        <w:spacing w:line="560" w:lineRule="exact"/>
        <w:ind w:firstLine="1044"/>
        <w:rPr>
          <w:rFonts w:ascii="仿宋" w:hAnsi="仿宋" w:eastAsia="仿宋" w:cs="仿宋"/>
          <w:bCs w:val="0"/>
          <w:kern w:val="2"/>
          <w:sz w:val="52"/>
          <w:szCs w:val="52"/>
        </w:rPr>
      </w:pPr>
    </w:p>
    <w:p>
      <w:pPr>
        <w:ind w:firstLine="560"/>
      </w:pPr>
    </w:p>
    <w:p>
      <w:pPr>
        <w:ind w:firstLine="560"/>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3"/>
        <w:numPr>
          <w:ilvl w:val="1"/>
          <w:numId w:val="0"/>
        </w:numPr>
        <w:spacing w:before="0" w:after="0" w:line="500" w:lineRule="exact"/>
        <w:rPr>
          <w:rFonts w:ascii="仿宋_GB2312"/>
          <w:sz w:val="32"/>
          <w:szCs w:val="32"/>
        </w:rPr>
      </w:pPr>
      <w:r>
        <w:rPr>
          <w:rFonts w:hint="eastAsia" w:ascii="仿宋_GB2312"/>
          <w:sz w:val="32"/>
          <w:szCs w:val="32"/>
        </w:rPr>
        <w:t xml:space="preserve"> </w:t>
      </w:r>
      <w:bookmarkStart w:id="7" w:name="_Toc24576"/>
      <w:bookmarkStart w:id="8" w:name="_Toc3553"/>
      <w:bookmarkStart w:id="9" w:name="_Toc107181058"/>
      <w:r>
        <w:rPr>
          <w:rFonts w:hint="eastAsia" w:ascii="仿宋_GB2312"/>
          <w:sz w:val="32"/>
          <w:szCs w:val="32"/>
        </w:rPr>
        <w:t>第六章 附件格式</w:t>
      </w:r>
    </w:p>
    <w:bookmarkEnd w:id="7"/>
    <w:bookmarkEnd w:id="8"/>
    <w:bookmarkEnd w:id="9"/>
    <w:p>
      <w:pPr>
        <w:pStyle w:val="4"/>
        <w:numPr>
          <w:ilvl w:val="1"/>
          <w:numId w:val="0"/>
        </w:numPr>
        <w:tabs>
          <w:tab w:val="left" w:pos="0"/>
        </w:tabs>
        <w:spacing w:before="0" w:after="0" w:line="560" w:lineRule="exact"/>
        <w:jc w:val="center"/>
        <w:rPr>
          <w:rFonts w:ascii="仿宋_GB2312" w:hAnsi="等线" w:eastAsia="仿宋_GB2312" w:cs="仿宋_GB2312"/>
          <w:kern w:val="0"/>
        </w:rPr>
      </w:pPr>
      <w:r>
        <w:rPr>
          <w:rFonts w:hint="eastAsia" w:ascii="仿宋_GB2312" w:hAnsi="等线" w:eastAsia="仿宋_GB2312" w:cs="仿宋_GB2312"/>
          <w:kern w:val="0"/>
        </w:rPr>
        <w:t>响应函</w:t>
      </w:r>
    </w:p>
    <w:p>
      <w:pPr>
        <w:pStyle w:val="4"/>
        <w:numPr>
          <w:ilvl w:val="1"/>
          <w:numId w:val="0"/>
        </w:numPr>
        <w:tabs>
          <w:tab w:val="left" w:pos="0"/>
        </w:tabs>
        <w:spacing w:before="0" w:after="0" w:line="360" w:lineRule="exact"/>
        <w:rPr>
          <w:rFonts w:ascii="仿宋_GB2312" w:hAnsi="仿宋_GB2312" w:eastAsia="仿宋_GB2312" w:cs="仿宋_GB2312"/>
          <w:b w:val="0"/>
          <w:bCs w:val="0"/>
          <w:kern w:val="0"/>
          <w:sz w:val="28"/>
          <w:szCs w:val="28"/>
          <w:u w:val="single"/>
        </w:rPr>
      </w:pPr>
      <w:r>
        <w:rPr>
          <w:rFonts w:hint="eastAsia" w:ascii="仿宋_GB2312" w:hAnsi="仿宋_GB2312" w:eastAsia="仿宋_GB2312" w:cs="仿宋_GB2312"/>
          <w:b w:val="0"/>
          <w:bCs w:val="0"/>
          <w:kern w:val="0"/>
          <w:sz w:val="28"/>
          <w:szCs w:val="28"/>
        </w:rPr>
        <w:t>致：</w:t>
      </w:r>
      <w:r>
        <w:rPr>
          <w:rFonts w:hint="eastAsia" w:ascii="仿宋_GB2312" w:hAnsi="仿宋_GB2312" w:eastAsia="仿宋_GB2312" w:cs="仿宋_GB2312"/>
          <w:b w:val="0"/>
          <w:bCs w:val="0"/>
          <w:kern w:val="0"/>
          <w:sz w:val="28"/>
          <w:szCs w:val="28"/>
          <w:u w:val="single"/>
        </w:rPr>
        <w:t>佛山市顺德区顺扬置业发展有限公司</w:t>
      </w:r>
    </w:p>
    <w:p>
      <w:pPr>
        <w:pStyle w:val="4"/>
        <w:numPr>
          <w:ilvl w:val="0"/>
          <w:numId w:val="6"/>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我方已仔细研究了</w:t>
      </w:r>
      <w:r>
        <w:rPr>
          <w:rFonts w:hint="eastAsia" w:ascii="仿宋_GB2312" w:hAnsi="仿宋_GB2312" w:eastAsia="仿宋_GB2312" w:cs="仿宋_GB2312"/>
          <w:b w:val="0"/>
          <w:bCs w:val="0"/>
          <w:kern w:val="0"/>
          <w:sz w:val="28"/>
          <w:szCs w:val="28"/>
          <w:u w:val="single"/>
          <w:lang w:eastAsia="zh-CN"/>
        </w:rPr>
        <w:t>顺控城投顺德德胜商务区祥和路以东、德胜中路以北地块项目开发建设服务</w:t>
      </w:r>
      <w:r>
        <w:rPr>
          <w:rFonts w:hint="eastAsia" w:ascii="仿宋_GB2312" w:hAnsi="仿宋_GB2312" w:eastAsia="仿宋_GB2312" w:cs="仿宋_GB2312"/>
          <w:b w:val="0"/>
          <w:bCs w:val="0"/>
          <w:kern w:val="0"/>
          <w:sz w:val="28"/>
          <w:szCs w:val="28"/>
        </w:rPr>
        <w:t>采购文件的全部内容，</w:t>
      </w:r>
      <w:r>
        <w:rPr>
          <w:rFonts w:hint="eastAsia" w:ascii="仿宋_GB2312" w:hAnsi="仿宋_GB2312" w:eastAsia="仿宋_GB2312" w:cs="仿宋_GB2312"/>
          <w:b w:val="0"/>
          <w:bCs w:val="0"/>
          <w:kern w:val="0"/>
          <w:sz w:val="28"/>
          <w:szCs w:val="28"/>
          <w:highlight w:val="yellow"/>
        </w:rPr>
        <w:t>愿意以含税价人民币（大写）</w:t>
      </w:r>
      <w:r>
        <w:rPr>
          <w:rFonts w:hint="eastAsia" w:ascii="仿宋_GB2312" w:hAnsi="仿宋_GB2312" w:eastAsia="仿宋_GB2312" w:cs="仿宋_GB2312"/>
          <w:b w:val="0"/>
          <w:bCs w:val="0"/>
          <w:kern w:val="0"/>
          <w:sz w:val="28"/>
          <w:szCs w:val="28"/>
          <w:highlight w:val="yellow"/>
          <w:u w:val="single"/>
        </w:rPr>
        <w:t xml:space="preserve">      </w:t>
      </w:r>
      <w:r>
        <w:rPr>
          <w:rFonts w:hint="eastAsia" w:ascii="仿宋_GB2312" w:hAnsi="仿宋_GB2312" w:eastAsia="仿宋_GB2312" w:cs="仿宋_GB2312"/>
          <w:b w:val="0"/>
          <w:bCs w:val="0"/>
          <w:kern w:val="0"/>
          <w:sz w:val="28"/>
          <w:szCs w:val="28"/>
          <w:highlight w:val="yellow"/>
        </w:rPr>
        <w:t>，（小写）</w:t>
      </w:r>
      <w:r>
        <w:rPr>
          <w:rFonts w:hint="eastAsia" w:ascii="仿宋_GB2312" w:hAnsi="仿宋_GB2312" w:eastAsia="仿宋_GB2312" w:cs="仿宋_GB2312"/>
          <w:b w:val="0"/>
          <w:bCs w:val="0"/>
          <w:kern w:val="0"/>
          <w:sz w:val="28"/>
          <w:szCs w:val="28"/>
          <w:highlight w:val="yellow"/>
          <w:u w:val="single"/>
        </w:rPr>
        <w:t xml:space="preserve">      </w:t>
      </w:r>
      <w:r>
        <w:rPr>
          <w:rFonts w:hint="eastAsia" w:ascii="仿宋_GB2312" w:hAnsi="仿宋_GB2312" w:eastAsia="仿宋_GB2312" w:cs="仿宋_GB2312"/>
          <w:b w:val="0"/>
          <w:bCs w:val="0"/>
          <w:kern w:val="0"/>
          <w:sz w:val="28"/>
          <w:szCs w:val="28"/>
          <w:highlight w:val="yellow"/>
        </w:rPr>
        <w:t>的开发建设服务费报价</w:t>
      </w:r>
      <w:r>
        <w:rPr>
          <w:rFonts w:hint="eastAsia" w:ascii="仿宋_GB2312" w:hAnsi="仿宋_GB2312" w:eastAsia="仿宋_GB2312" w:cs="仿宋_GB2312"/>
          <w:b w:val="0"/>
          <w:bCs w:val="0"/>
          <w:kern w:val="0"/>
          <w:sz w:val="28"/>
          <w:szCs w:val="28"/>
          <w:highlight w:val="yellow"/>
          <w:lang w:eastAsia="zh-CN"/>
        </w:rPr>
        <w:t>，</w:t>
      </w:r>
      <w:r>
        <w:rPr>
          <w:rFonts w:hint="eastAsia" w:ascii="仿宋_GB2312" w:hAnsi="仿宋_GB2312" w:eastAsia="仿宋_GB2312" w:cs="仿宋_GB2312"/>
          <w:b w:val="0"/>
          <w:bCs w:val="0"/>
          <w:kern w:val="0"/>
          <w:sz w:val="28"/>
          <w:szCs w:val="28"/>
        </w:rPr>
        <w:t>完成本项目并按合同约定履行义务。我方保证按采购文件的要求承包该项目任务，且报价已考虑各种影响因素完成本项目并按合同约定履行义务。</w:t>
      </w:r>
    </w:p>
    <w:p>
      <w:pPr>
        <w:pStyle w:val="4"/>
        <w:numPr>
          <w:ilvl w:val="0"/>
          <w:numId w:val="6"/>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我方响应文件包括以下内容：</w:t>
      </w:r>
    </w:p>
    <w:p>
      <w:pPr>
        <w:pStyle w:val="4"/>
        <w:numPr>
          <w:ilvl w:val="1"/>
          <w:numId w:val="0"/>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（1）营业执照；</w:t>
      </w:r>
    </w:p>
    <w:p>
      <w:pPr>
        <w:pStyle w:val="4"/>
        <w:numPr>
          <w:ilvl w:val="1"/>
          <w:numId w:val="0"/>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（2）企业简介；</w:t>
      </w:r>
    </w:p>
    <w:p>
      <w:pPr>
        <w:pStyle w:val="4"/>
        <w:numPr>
          <w:ilvl w:val="1"/>
          <w:numId w:val="0"/>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（3）近一年度企业财务报表；</w:t>
      </w:r>
    </w:p>
    <w:p>
      <w:pPr>
        <w:pStyle w:val="4"/>
        <w:numPr>
          <w:ilvl w:val="1"/>
          <w:numId w:val="0"/>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（4）团队人员；</w:t>
      </w:r>
    </w:p>
    <w:p>
      <w:pPr>
        <w:pStyle w:val="4"/>
        <w:numPr>
          <w:ilvl w:val="1"/>
          <w:numId w:val="0"/>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（5）供应商的相关业绩证明材料；</w:t>
      </w:r>
    </w:p>
    <w:p>
      <w:pPr>
        <w:pStyle w:val="4"/>
        <w:numPr>
          <w:ilvl w:val="1"/>
          <w:numId w:val="0"/>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（6）项目负责人的相关业绩证明材料；</w:t>
      </w:r>
    </w:p>
    <w:p>
      <w:pPr>
        <w:pStyle w:val="4"/>
        <w:numPr>
          <w:ilvl w:val="1"/>
          <w:numId w:val="0"/>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（7）报价函；</w:t>
      </w:r>
    </w:p>
    <w:p>
      <w:pPr>
        <w:pStyle w:val="4"/>
        <w:numPr>
          <w:ilvl w:val="1"/>
          <w:numId w:val="0"/>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（8）承诺函；</w:t>
      </w:r>
    </w:p>
    <w:p>
      <w:pPr>
        <w:pStyle w:val="4"/>
        <w:numPr>
          <w:ilvl w:val="1"/>
          <w:numId w:val="0"/>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（9）服务方案；</w:t>
      </w:r>
    </w:p>
    <w:p>
      <w:pPr>
        <w:pStyle w:val="4"/>
        <w:numPr>
          <w:ilvl w:val="1"/>
          <w:numId w:val="0"/>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（10）其他有必要提供的相关材料。</w:t>
      </w:r>
    </w:p>
    <w:p>
      <w:pPr>
        <w:pStyle w:val="4"/>
        <w:numPr>
          <w:ilvl w:val="0"/>
          <w:numId w:val="6"/>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响应文件的上述组成部分如有不一致的内容，以响应函为准。</w:t>
      </w:r>
    </w:p>
    <w:p>
      <w:pPr>
        <w:pStyle w:val="4"/>
        <w:numPr>
          <w:ilvl w:val="0"/>
          <w:numId w:val="6"/>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我方承诺，我方响应采购文件及合同条款的全部要求。</w:t>
      </w:r>
    </w:p>
    <w:p>
      <w:pPr>
        <w:pStyle w:val="4"/>
        <w:numPr>
          <w:ilvl w:val="0"/>
          <w:numId w:val="6"/>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我方承诺在采购文件有效期90天内不撤销响应文件。</w:t>
      </w:r>
    </w:p>
    <w:p>
      <w:pPr>
        <w:pStyle w:val="4"/>
        <w:numPr>
          <w:ilvl w:val="0"/>
          <w:numId w:val="6"/>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如我方成交，我方承诺：</w:t>
      </w:r>
    </w:p>
    <w:p>
      <w:pPr>
        <w:pStyle w:val="4"/>
        <w:numPr>
          <w:ilvl w:val="1"/>
          <w:numId w:val="0"/>
        </w:numPr>
        <w:tabs>
          <w:tab w:val="left" w:pos="0"/>
        </w:tabs>
        <w:spacing w:before="0" w:after="0" w:line="360" w:lineRule="exact"/>
        <w:ind w:firstLine="280" w:firstLineChars="1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（1）在收到通知书后，在成交通知书规定的期限内与你方签订合同。</w:t>
      </w:r>
    </w:p>
    <w:p>
      <w:pPr>
        <w:pStyle w:val="4"/>
        <w:numPr>
          <w:ilvl w:val="1"/>
          <w:numId w:val="0"/>
        </w:numPr>
        <w:tabs>
          <w:tab w:val="left" w:pos="0"/>
        </w:tabs>
        <w:spacing w:before="0" w:after="0" w:line="360" w:lineRule="exact"/>
        <w:ind w:firstLine="280" w:firstLineChars="1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（2）在合同签订时不向采购人提出附加条件。</w:t>
      </w:r>
    </w:p>
    <w:p>
      <w:pPr>
        <w:pStyle w:val="4"/>
        <w:numPr>
          <w:ilvl w:val="1"/>
          <w:numId w:val="0"/>
        </w:numPr>
        <w:tabs>
          <w:tab w:val="left" w:pos="0"/>
        </w:tabs>
        <w:spacing w:before="0" w:after="0" w:line="360" w:lineRule="exact"/>
        <w:ind w:firstLine="280" w:firstLineChars="1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（3）在合同期限内完成合同规定的全部义务。</w:t>
      </w:r>
    </w:p>
    <w:p>
      <w:pPr>
        <w:pStyle w:val="4"/>
        <w:numPr>
          <w:ilvl w:val="0"/>
          <w:numId w:val="6"/>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我方在此声明，所递交的报价响应文件及有关资料内容完整、真实和准确，且不存在采购邀请书中供应商不得存在的情形。</w:t>
      </w:r>
    </w:p>
    <w:p>
      <w:pPr>
        <w:pStyle w:val="4"/>
        <w:numPr>
          <w:ilvl w:val="0"/>
          <w:numId w:val="6"/>
        </w:numPr>
        <w:tabs>
          <w:tab w:val="left" w:pos="0"/>
        </w:tabs>
        <w:spacing w:before="0" w:after="0" w:line="360" w:lineRule="exact"/>
        <w:ind w:firstLine="560" w:firstLineChars="200"/>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（其他补充说明）。</w:t>
      </w:r>
    </w:p>
    <w:p>
      <w:pPr>
        <w:pStyle w:val="4"/>
        <w:numPr>
          <w:ilvl w:val="1"/>
          <w:numId w:val="0"/>
        </w:numPr>
        <w:tabs>
          <w:tab w:val="left" w:pos="0"/>
        </w:tabs>
        <w:spacing w:before="0" w:after="0" w:line="400" w:lineRule="exact"/>
        <w:jc w:val="right"/>
        <w:rPr>
          <w:rFonts w:ascii="仿宋_GB2312" w:hAnsi="仿宋_GB2312" w:eastAsia="仿宋_GB2312" w:cs="仿宋_GB2312"/>
          <w:b w:val="0"/>
          <w:bCs w:val="0"/>
          <w:kern w:val="0"/>
          <w:sz w:val="28"/>
          <w:szCs w:val="28"/>
        </w:rPr>
      </w:pPr>
    </w:p>
    <w:p>
      <w:pPr>
        <w:pStyle w:val="4"/>
        <w:numPr>
          <w:ilvl w:val="1"/>
          <w:numId w:val="0"/>
        </w:numPr>
        <w:tabs>
          <w:tab w:val="left" w:pos="0"/>
        </w:tabs>
        <w:spacing w:before="0" w:after="0" w:line="400" w:lineRule="exact"/>
        <w:jc w:val="right"/>
        <w:rPr>
          <w:rFonts w:ascii="仿宋_GB2312" w:hAnsi="仿宋_GB2312" w:eastAsia="仿宋_GB2312" w:cs="仿宋_GB2312"/>
          <w:b w:val="0"/>
          <w:bCs w:val="0"/>
          <w:kern w:val="0"/>
          <w:sz w:val="28"/>
          <w:szCs w:val="28"/>
        </w:rPr>
      </w:pPr>
    </w:p>
    <w:p>
      <w:pPr>
        <w:pStyle w:val="4"/>
        <w:numPr>
          <w:ilvl w:val="1"/>
          <w:numId w:val="0"/>
        </w:numPr>
        <w:tabs>
          <w:tab w:val="left" w:pos="0"/>
        </w:tabs>
        <w:spacing w:before="0" w:after="0" w:line="400" w:lineRule="exact"/>
        <w:jc w:val="right"/>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供应商：</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（单位公章）</w:t>
      </w:r>
    </w:p>
    <w:p>
      <w:pPr>
        <w:pStyle w:val="4"/>
        <w:numPr>
          <w:ilvl w:val="1"/>
          <w:numId w:val="0"/>
        </w:numPr>
        <w:tabs>
          <w:tab w:val="left" w:pos="0"/>
        </w:tabs>
        <w:spacing w:before="0" w:after="0" w:line="400" w:lineRule="exact"/>
        <w:jc w:val="right"/>
        <w:rPr>
          <w:rFonts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法定代表人或委托代理人：</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（签字或盖章）</w:t>
      </w:r>
    </w:p>
    <w:p>
      <w:pPr>
        <w:pStyle w:val="4"/>
        <w:numPr>
          <w:ilvl w:val="1"/>
          <w:numId w:val="0"/>
        </w:numPr>
        <w:tabs>
          <w:tab w:val="left" w:pos="0"/>
        </w:tabs>
        <w:spacing w:before="0" w:after="0" w:line="400" w:lineRule="exact"/>
        <w:jc w:val="right"/>
      </w:pPr>
      <w:r>
        <w:rPr>
          <w:rFonts w:hint="eastAsia" w:ascii="仿宋_GB2312" w:hAnsi="仿宋_GB2312" w:eastAsia="仿宋_GB2312" w:cs="仿宋_GB2312"/>
          <w:b w:val="0"/>
          <w:bCs w:val="0"/>
          <w:kern w:val="0"/>
          <w:sz w:val="28"/>
          <w:szCs w:val="28"/>
        </w:rPr>
        <w:t xml:space="preserve">                                    日期：    年  月  日</w:t>
      </w: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1.营业执照（格式自拟）</w:t>
      </w: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2.公司简介（参考格式）</w:t>
      </w:r>
    </w:p>
    <w:p>
      <w:pPr>
        <w:pStyle w:val="2"/>
        <w:ind w:firstLine="0" w:firstLineChars="0"/>
      </w:pPr>
    </w:p>
    <w:tbl>
      <w:tblPr>
        <w:tblStyle w:val="26"/>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680"/>
        <w:gridCol w:w="168"/>
        <w:gridCol w:w="1680"/>
        <w:gridCol w:w="258"/>
        <w:gridCol w:w="942"/>
        <w:gridCol w:w="720"/>
        <w:gridCol w:w="744"/>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95" w:type="dxa"/>
            <w:vAlign w:val="center"/>
          </w:tcPr>
          <w:p>
            <w:pPr>
              <w:pStyle w:val="2"/>
              <w:ind w:firstLine="0" w:firstLineChars="0"/>
            </w:pPr>
            <w:r>
              <w:t>单位名称</w:t>
            </w:r>
          </w:p>
        </w:tc>
        <w:tc>
          <w:tcPr>
            <w:tcW w:w="8103" w:type="dxa"/>
            <w:gridSpan w:val="8"/>
            <w:vAlign w:val="center"/>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95" w:type="dxa"/>
            <w:vAlign w:val="center"/>
          </w:tcPr>
          <w:p>
            <w:pPr>
              <w:pStyle w:val="2"/>
              <w:ind w:firstLine="0" w:firstLineChars="0"/>
            </w:pPr>
            <w:r>
              <w:t>地    址</w:t>
            </w:r>
          </w:p>
        </w:tc>
        <w:tc>
          <w:tcPr>
            <w:tcW w:w="4728" w:type="dxa"/>
            <w:gridSpan w:val="5"/>
            <w:vAlign w:val="center"/>
          </w:tcPr>
          <w:p>
            <w:pPr>
              <w:pStyle w:val="2"/>
              <w:ind w:firstLine="0" w:firstLineChars="0"/>
            </w:pPr>
          </w:p>
        </w:tc>
        <w:tc>
          <w:tcPr>
            <w:tcW w:w="1464" w:type="dxa"/>
            <w:gridSpan w:val="2"/>
            <w:vAlign w:val="center"/>
          </w:tcPr>
          <w:p>
            <w:pPr>
              <w:pStyle w:val="2"/>
              <w:ind w:firstLine="0" w:firstLineChars="0"/>
            </w:pPr>
            <w:r>
              <w:t>邮 编</w:t>
            </w:r>
          </w:p>
        </w:tc>
        <w:tc>
          <w:tcPr>
            <w:tcW w:w="1911" w:type="dxa"/>
            <w:vAlign w:val="center"/>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695" w:type="dxa"/>
            <w:vAlign w:val="center"/>
          </w:tcPr>
          <w:p>
            <w:pPr>
              <w:pStyle w:val="2"/>
              <w:ind w:firstLine="0" w:firstLineChars="0"/>
            </w:pPr>
            <w:r>
              <w:t>法人代表</w:t>
            </w:r>
          </w:p>
        </w:tc>
        <w:tc>
          <w:tcPr>
            <w:tcW w:w="1680" w:type="dxa"/>
            <w:vAlign w:val="center"/>
          </w:tcPr>
          <w:p>
            <w:pPr>
              <w:pStyle w:val="2"/>
              <w:ind w:firstLine="0" w:firstLineChars="0"/>
            </w:pPr>
          </w:p>
        </w:tc>
        <w:tc>
          <w:tcPr>
            <w:tcW w:w="1848" w:type="dxa"/>
            <w:gridSpan w:val="2"/>
            <w:vAlign w:val="center"/>
          </w:tcPr>
          <w:p>
            <w:pPr>
              <w:pStyle w:val="2"/>
              <w:ind w:firstLine="0" w:firstLineChars="0"/>
            </w:pPr>
            <w:r>
              <w:t>法人代表</w:t>
            </w:r>
          </w:p>
          <w:p>
            <w:pPr>
              <w:pStyle w:val="2"/>
              <w:ind w:firstLine="0" w:firstLineChars="0"/>
            </w:pPr>
            <w:r>
              <w:t>身份证号码</w:t>
            </w:r>
          </w:p>
        </w:tc>
        <w:tc>
          <w:tcPr>
            <w:tcW w:w="1200" w:type="dxa"/>
            <w:gridSpan w:val="2"/>
            <w:vAlign w:val="center"/>
          </w:tcPr>
          <w:p>
            <w:pPr>
              <w:pStyle w:val="2"/>
              <w:ind w:firstLine="0" w:firstLineChars="0"/>
            </w:pPr>
          </w:p>
        </w:tc>
        <w:tc>
          <w:tcPr>
            <w:tcW w:w="1464" w:type="dxa"/>
            <w:gridSpan w:val="2"/>
            <w:vAlign w:val="center"/>
          </w:tcPr>
          <w:p>
            <w:pPr>
              <w:pStyle w:val="2"/>
              <w:ind w:firstLine="0" w:firstLineChars="0"/>
            </w:pPr>
            <w:r>
              <w:t>联系电话</w:t>
            </w:r>
          </w:p>
        </w:tc>
        <w:tc>
          <w:tcPr>
            <w:tcW w:w="1911" w:type="dxa"/>
            <w:vAlign w:val="center"/>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95" w:type="dxa"/>
            <w:vAlign w:val="center"/>
          </w:tcPr>
          <w:p>
            <w:pPr>
              <w:pStyle w:val="2"/>
              <w:ind w:firstLine="0" w:firstLineChars="0"/>
            </w:pPr>
            <w:r>
              <w:t>业务联系人</w:t>
            </w:r>
          </w:p>
        </w:tc>
        <w:tc>
          <w:tcPr>
            <w:tcW w:w="1680" w:type="dxa"/>
            <w:vAlign w:val="center"/>
          </w:tcPr>
          <w:p>
            <w:pPr>
              <w:pStyle w:val="2"/>
              <w:ind w:firstLine="0" w:firstLineChars="0"/>
            </w:pPr>
          </w:p>
        </w:tc>
        <w:tc>
          <w:tcPr>
            <w:tcW w:w="1848" w:type="dxa"/>
            <w:gridSpan w:val="2"/>
            <w:vAlign w:val="center"/>
          </w:tcPr>
          <w:p>
            <w:pPr>
              <w:pStyle w:val="2"/>
              <w:ind w:firstLine="0" w:firstLineChars="0"/>
            </w:pPr>
            <w:r>
              <w:t>业务联系人</w:t>
            </w:r>
          </w:p>
          <w:p>
            <w:pPr>
              <w:pStyle w:val="2"/>
              <w:ind w:firstLine="0" w:firstLineChars="0"/>
            </w:pPr>
            <w:r>
              <w:t>身份证号码</w:t>
            </w:r>
          </w:p>
        </w:tc>
        <w:tc>
          <w:tcPr>
            <w:tcW w:w="1200" w:type="dxa"/>
            <w:gridSpan w:val="2"/>
            <w:vAlign w:val="center"/>
          </w:tcPr>
          <w:p>
            <w:pPr>
              <w:pStyle w:val="2"/>
              <w:ind w:firstLine="0" w:firstLineChars="0"/>
            </w:pPr>
          </w:p>
        </w:tc>
        <w:tc>
          <w:tcPr>
            <w:tcW w:w="1464" w:type="dxa"/>
            <w:gridSpan w:val="2"/>
            <w:vAlign w:val="center"/>
          </w:tcPr>
          <w:p>
            <w:pPr>
              <w:pStyle w:val="2"/>
              <w:ind w:firstLine="0" w:firstLineChars="0"/>
            </w:pPr>
            <w:r>
              <w:t>职 务</w:t>
            </w:r>
          </w:p>
        </w:tc>
        <w:tc>
          <w:tcPr>
            <w:tcW w:w="1911" w:type="dxa"/>
            <w:vAlign w:val="center"/>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95" w:type="dxa"/>
            <w:vAlign w:val="center"/>
          </w:tcPr>
          <w:p>
            <w:pPr>
              <w:pStyle w:val="2"/>
              <w:ind w:firstLine="0" w:firstLineChars="0"/>
            </w:pPr>
            <w:r>
              <w:t>电    话</w:t>
            </w:r>
          </w:p>
        </w:tc>
        <w:tc>
          <w:tcPr>
            <w:tcW w:w="1680" w:type="dxa"/>
            <w:vAlign w:val="center"/>
          </w:tcPr>
          <w:p>
            <w:pPr>
              <w:pStyle w:val="2"/>
              <w:ind w:firstLine="0" w:firstLineChars="0"/>
            </w:pPr>
          </w:p>
        </w:tc>
        <w:tc>
          <w:tcPr>
            <w:tcW w:w="1848" w:type="dxa"/>
            <w:gridSpan w:val="2"/>
            <w:vAlign w:val="center"/>
          </w:tcPr>
          <w:p>
            <w:pPr>
              <w:pStyle w:val="2"/>
              <w:ind w:firstLine="0" w:firstLineChars="0"/>
            </w:pPr>
            <w:r>
              <w:t>手机</w:t>
            </w:r>
          </w:p>
        </w:tc>
        <w:tc>
          <w:tcPr>
            <w:tcW w:w="1200" w:type="dxa"/>
            <w:gridSpan w:val="2"/>
            <w:vAlign w:val="center"/>
          </w:tcPr>
          <w:p>
            <w:pPr>
              <w:pStyle w:val="2"/>
              <w:ind w:firstLine="0" w:firstLineChars="0"/>
            </w:pPr>
          </w:p>
        </w:tc>
        <w:tc>
          <w:tcPr>
            <w:tcW w:w="1464" w:type="dxa"/>
            <w:gridSpan w:val="2"/>
            <w:vAlign w:val="center"/>
          </w:tcPr>
          <w:p>
            <w:pPr>
              <w:pStyle w:val="2"/>
              <w:ind w:firstLine="0" w:firstLineChars="0"/>
            </w:pPr>
            <w:r>
              <w:t>传 真</w:t>
            </w:r>
          </w:p>
        </w:tc>
        <w:tc>
          <w:tcPr>
            <w:tcW w:w="1911" w:type="dxa"/>
            <w:vAlign w:val="center"/>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95" w:type="dxa"/>
            <w:vAlign w:val="center"/>
          </w:tcPr>
          <w:p>
            <w:pPr>
              <w:pStyle w:val="2"/>
              <w:ind w:firstLine="0" w:firstLineChars="0"/>
            </w:pPr>
            <w:r>
              <w:t>财务联系人</w:t>
            </w:r>
          </w:p>
        </w:tc>
        <w:tc>
          <w:tcPr>
            <w:tcW w:w="1680" w:type="dxa"/>
            <w:vAlign w:val="center"/>
          </w:tcPr>
          <w:p>
            <w:pPr>
              <w:pStyle w:val="2"/>
              <w:ind w:firstLine="0" w:firstLineChars="0"/>
            </w:pPr>
          </w:p>
        </w:tc>
        <w:tc>
          <w:tcPr>
            <w:tcW w:w="1848" w:type="dxa"/>
            <w:gridSpan w:val="2"/>
            <w:vAlign w:val="center"/>
          </w:tcPr>
          <w:p>
            <w:pPr>
              <w:pStyle w:val="2"/>
              <w:ind w:firstLine="0" w:firstLineChars="0"/>
            </w:pPr>
            <w:r>
              <w:t>财务联系人</w:t>
            </w:r>
          </w:p>
          <w:p>
            <w:pPr>
              <w:pStyle w:val="2"/>
              <w:ind w:firstLine="0" w:firstLineChars="0"/>
            </w:pPr>
            <w:r>
              <w:t>身份证号码</w:t>
            </w:r>
          </w:p>
        </w:tc>
        <w:tc>
          <w:tcPr>
            <w:tcW w:w="1200" w:type="dxa"/>
            <w:gridSpan w:val="2"/>
            <w:vAlign w:val="center"/>
          </w:tcPr>
          <w:p>
            <w:pPr>
              <w:pStyle w:val="2"/>
              <w:ind w:firstLine="0" w:firstLineChars="0"/>
            </w:pPr>
          </w:p>
        </w:tc>
        <w:tc>
          <w:tcPr>
            <w:tcW w:w="1464" w:type="dxa"/>
            <w:gridSpan w:val="2"/>
            <w:vAlign w:val="center"/>
          </w:tcPr>
          <w:p>
            <w:pPr>
              <w:pStyle w:val="2"/>
              <w:ind w:firstLine="0" w:firstLineChars="0"/>
            </w:pPr>
            <w:r>
              <w:t>职 务</w:t>
            </w:r>
          </w:p>
        </w:tc>
        <w:tc>
          <w:tcPr>
            <w:tcW w:w="1911" w:type="dxa"/>
            <w:vAlign w:val="center"/>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95" w:type="dxa"/>
            <w:vAlign w:val="center"/>
          </w:tcPr>
          <w:p>
            <w:pPr>
              <w:pStyle w:val="2"/>
              <w:ind w:firstLine="0" w:firstLineChars="0"/>
            </w:pPr>
            <w:r>
              <w:t>电    话</w:t>
            </w:r>
          </w:p>
        </w:tc>
        <w:tc>
          <w:tcPr>
            <w:tcW w:w="1680" w:type="dxa"/>
            <w:vAlign w:val="center"/>
          </w:tcPr>
          <w:p>
            <w:pPr>
              <w:pStyle w:val="2"/>
              <w:ind w:firstLine="0" w:firstLineChars="0"/>
            </w:pPr>
          </w:p>
        </w:tc>
        <w:tc>
          <w:tcPr>
            <w:tcW w:w="1848" w:type="dxa"/>
            <w:gridSpan w:val="2"/>
            <w:vAlign w:val="center"/>
          </w:tcPr>
          <w:p>
            <w:pPr>
              <w:pStyle w:val="2"/>
              <w:ind w:firstLine="0" w:firstLineChars="0"/>
            </w:pPr>
            <w:r>
              <w:t>手机</w:t>
            </w:r>
          </w:p>
        </w:tc>
        <w:tc>
          <w:tcPr>
            <w:tcW w:w="1200" w:type="dxa"/>
            <w:gridSpan w:val="2"/>
            <w:vAlign w:val="center"/>
          </w:tcPr>
          <w:p>
            <w:pPr>
              <w:pStyle w:val="2"/>
              <w:ind w:firstLine="0" w:firstLineChars="0"/>
            </w:pPr>
          </w:p>
        </w:tc>
        <w:tc>
          <w:tcPr>
            <w:tcW w:w="1464" w:type="dxa"/>
            <w:gridSpan w:val="2"/>
            <w:vAlign w:val="center"/>
          </w:tcPr>
          <w:p>
            <w:pPr>
              <w:pStyle w:val="2"/>
              <w:ind w:firstLine="0" w:firstLineChars="0"/>
            </w:pPr>
            <w:r>
              <w:t>传 真</w:t>
            </w:r>
          </w:p>
        </w:tc>
        <w:tc>
          <w:tcPr>
            <w:tcW w:w="1911" w:type="dxa"/>
            <w:vAlign w:val="center"/>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95" w:type="dxa"/>
            <w:vAlign w:val="center"/>
          </w:tcPr>
          <w:p>
            <w:pPr>
              <w:pStyle w:val="2"/>
              <w:ind w:firstLine="0" w:firstLineChars="0"/>
            </w:pPr>
            <w:r>
              <w:t>主营业务介绍</w:t>
            </w:r>
          </w:p>
        </w:tc>
        <w:tc>
          <w:tcPr>
            <w:tcW w:w="8103" w:type="dxa"/>
            <w:gridSpan w:val="8"/>
            <w:vAlign w:val="center"/>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95" w:type="dxa"/>
            <w:vMerge w:val="restart"/>
            <w:vAlign w:val="center"/>
          </w:tcPr>
          <w:p>
            <w:pPr>
              <w:pStyle w:val="2"/>
              <w:ind w:firstLine="0" w:firstLineChars="0"/>
            </w:pPr>
            <w:r>
              <w:t>单位概况</w:t>
            </w:r>
          </w:p>
        </w:tc>
        <w:tc>
          <w:tcPr>
            <w:tcW w:w="1848" w:type="dxa"/>
            <w:gridSpan w:val="2"/>
            <w:vAlign w:val="center"/>
          </w:tcPr>
          <w:p>
            <w:pPr>
              <w:pStyle w:val="2"/>
              <w:ind w:firstLine="0" w:firstLineChars="0"/>
            </w:pPr>
            <w:r>
              <w:t>注册资本（万元）</w:t>
            </w:r>
          </w:p>
        </w:tc>
        <w:tc>
          <w:tcPr>
            <w:tcW w:w="1938" w:type="dxa"/>
            <w:gridSpan w:val="2"/>
            <w:vAlign w:val="center"/>
          </w:tcPr>
          <w:p>
            <w:pPr>
              <w:pStyle w:val="2"/>
              <w:ind w:firstLine="0" w:firstLineChars="0"/>
            </w:pPr>
          </w:p>
        </w:tc>
        <w:tc>
          <w:tcPr>
            <w:tcW w:w="1662" w:type="dxa"/>
            <w:gridSpan w:val="2"/>
            <w:vAlign w:val="center"/>
          </w:tcPr>
          <w:p>
            <w:pPr>
              <w:pStyle w:val="2"/>
              <w:ind w:firstLine="0" w:firstLineChars="0"/>
            </w:pPr>
            <w:r>
              <w:t>占地面积（</w:t>
            </w:r>
            <w:r>
              <w:rPr>
                <w:rFonts w:hint="eastAsia"/>
              </w:rPr>
              <w:t>㎡</w:t>
            </w:r>
            <w:r>
              <w:t>）</w:t>
            </w:r>
          </w:p>
        </w:tc>
        <w:tc>
          <w:tcPr>
            <w:tcW w:w="2655" w:type="dxa"/>
            <w:gridSpan w:val="2"/>
            <w:vAlign w:val="center"/>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95" w:type="dxa"/>
            <w:vMerge w:val="continue"/>
            <w:vAlign w:val="center"/>
          </w:tcPr>
          <w:p>
            <w:pPr>
              <w:pStyle w:val="2"/>
              <w:ind w:firstLine="0" w:firstLineChars="0"/>
            </w:pPr>
          </w:p>
        </w:tc>
        <w:tc>
          <w:tcPr>
            <w:tcW w:w="1848" w:type="dxa"/>
            <w:gridSpan w:val="2"/>
            <w:vAlign w:val="center"/>
          </w:tcPr>
          <w:p>
            <w:pPr>
              <w:pStyle w:val="2"/>
              <w:ind w:firstLine="0" w:firstLineChars="0"/>
            </w:pPr>
            <w:r>
              <w:rPr>
                <w:rFonts w:hint="eastAsia"/>
              </w:rPr>
              <w:t>职</w:t>
            </w:r>
            <w:r>
              <w:t>工总数（人）</w:t>
            </w:r>
          </w:p>
        </w:tc>
        <w:tc>
          <w:tcPr>
            <w:tcW w:w="1938" w:type="dxa"/>
            <w:gridSpan w:val="2"/>
            <w:vAlign w:val="center"/>
          </w:tcPr>
          <w:p>
            <w:pPr>
              <w:pStyle w:val="2"/>
              <w:ind w:firstLine="0" w:firstLineChars="0"/>
            </w:pPr>
          </w:p>
        </w:tc>
        <w:tc>
          <w:tcPr>
            <w:tcW w:w="1662" w:type="dxa"/>
            <w:gridSpan w:val="2"/>
            <w:vAlign w:val="center"/>
          </w:tcPr>
          <w:p>
            <w:pPr>
              <w:pStyle w:val="2"/>
              <w:ind w:firstLine="0" w:firstLineChars="0"/>
            </w:pPr>
            <w:r>
              <w:t>建筑面积（</w:t>
            </w:r>
            <w:r>
              <w:rPr>
                <w:rFonts w:hint="eastAsia"/>
              </w:rPr>
              <w:t>㎡</w:t>
            </w:r>
            <w:r>
              <w:t>）</w:t>
            </w:r>
          </w:p>
        </w:tc>
        <w:tc>
          <w:tcPr>
            <w:tcW w:w="2655" w:type="dxa"/>
            <w:gridSpan w:val="2"/>
            <w:vAlign w:val="center"/>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1695" w:type="dxa"/>
            <w:vAlign w:val="center"/>
          </w:tcPr>
          <w:p>
            <w:pPr>
              <w:pStyle w:val="2"/>
              <w:ind w:firstLine="0" w:firstLineChars="0"/>
            </w:pPr>
            <w:r>
              <w:t>服务机构</w:t>
            </w:r>
          </w:p>
          <w:p>
            <w:pPr>
              <w:pStyle w:val="2"/>
              <w:ind w:firstLine="0" w:firstLineChars="0"/>
            </w:pPr>
            <w:r>
              <w:t>（最接近</w:t>
            </w:r>
            <w:r>
              <w:rPr>
                <w:rFonts w:hint="eastAsia"/>
              </w:rPr>
              <w:t>采购人</w:t>
            </w:r>
            <w:r>
              <w:t>的地址）</w:t>
            </w:r>
          </w:p>
        </w:tc>
        <w:tc>
          <w:tcPr>
            <w:tcW w:w="8103" w:type="dxa"/>
            <w:gridSpan w:val="8"/>
            <w:vAlign w:val="center"/>
          </w:tcPr>
          <w:p>
            <w:pPr>
              <w:pStyle w:val="2"/>
              <w:ind w:firstLine="0" w:firstLineChars="0"/>
            </w:pPr>
            <w:r>
              <w:t>机构名称：</w:t>
            </w:r>
          </w:p>
          <w:p>
            <w:pPr>
              <w:pStyle w:val="2"/>
              <w:ind w:firstLine="0" w:firstLineChars="0"/>
            </w:pPr>
            <w:r>
              <w:t>地    址：</w:t>
            </w:r>
          </w:p>
          <w:p>
            <w:pPr>
              <w:pStyle w:val="2"/>
              <w:ind w:firstLine="0" w:firstLineChars="0"/>
            </w:pPr>
            <w:r>
              <w:t>负 责 人：</w:t>
            </w:r>
          </w:p>
          <w:p>
            <w:pPr>
              <w:pStyle w:val="2"/>
              <w:ind w:firstLine="0" w:firstLineChars="0"/>
            </w:pPr>
            <w:r>
              <w:t>服务机构性质：企业自有 /委托/ 合作代理</w:t>
            </w:r>
          </w:p>
          <w:p>
            <w:pPr>
              <w:pStyle w:val="2"/>
              <w:ind w:firstLine="0" w:firstLineChars="0"/>
            </w:pPr>
            <w:r>
              <w:t>联系电话：</w:t>
            </w:r>
          </w:p>
          <w:p>
            <w:pPr>
              <w:pStyle w:val="2"/>
              <w:ind w:firstLine="0" w:firstLineChars="0"/>
            </w:pPr>
            <w: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1695" w:type="dxa"/>
            <w:vAlign w:val="center"/>
          </w:tcPr>
          <w:p>
            <w:pPr>
              <w:pStyle w:val="2"/>
              <w:ind w:firstLine="0" w:firstLineChars="0"/>
            </w:pPr>
            <w:r>
              <w:t>单位简介及机构设置</w:t>
            </w:r>
          </w:p>
        </w:tc>
        <w:tc>
          <w:tcPr>
            <w:tcW w:w="8103" w:type="dxa"/>
            <w:gridSpan w:val="8"/>
            <w:vAlign w:val="center"/>
          </w:tcPr>
          <w:p>
            <w:pPr>
              <w:pStyle w:val="2"/>
              <w:ind w:firstLine="0" w:firstLineChars="0"/>
            </w:pPr>
            <w:r>
              <w:t>本项说明（本说明文字在填表时可删除）：</w:t>
            </w:r>
          </w:p>
          <w:p>
            <w:pPr>
              <w:pStyle w:val="2"/>
              <w:ind w:firstLine="0" w:firstLineChars="0"/>
            </w:pPr>
            <w:r>
              <w:t>1.简要表述：企业性质、发展历程、组织结构及服务理念、主营业务、经营规模、技术力量、管理体系制度和监管机制等；</w:t>
            </w:r>
          </w:p>
          <w:p>
            <w:pPr>
              <w:pStyle w:val="2"/>
              <w:ind w:firstLine="0" w:firstLineChars="0"/>
            </w:pPr>
            <w:r>
              <w:t>2.若内容不够填写，可随表另附文字内容描述；</w:t>
            </w:r>
          </w:p>
          <w:p>
            <w:pPr>
              <w:pStyle w:val="2"/>
              <w:ind w:firstLine="0" w:firstLineChars="0"/>
            </w:pPr>
            <w:r>
              <w:t>3.自述内容必须充分体现企业现阶段的发展情况，体现出企业管理特有的个性化、特色化和差异化管理措施等。</w:t>
            </w:r>
          </w:p>
        </w:tc>
      </w:tr>
    </w:tbl>
    <w:p>
      <w:pPr>
        <w:pStyle w:val="2"/>
        <w:ind w:firstLine="0" w:firstLineChars="0"/>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4"/>
        <w:numPr>
          <w:ilvl w:val="1"/>
          <w:numId w:val="0"/>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法定代表人证明或授权委托书（参考格式）</w:t>
      </w:r>
    </w:p>
    <w:p>
      <w:pPr>
        <w:pStyle w:val="16"/>
        <w:spacing w:line="560" w:lineRule="exact"/>
        <w:ind w:firstLine="562"/>
        <w:jc w:val="center"/>
        <w:rPr>
          <w:rFonts w:ascii="Times New Roman" w:hAnsi="Times New Roman"/>
          <w:bCs w:val="0"/>
          <w:kern w:val="2"/>
          <w:sz w:val="28"/>
          <w:szCs w:val="20"/>
        </w:rPr>
      </w:pPr>
    </w:p>
    <w:p>
      <w:pPr>
        <w:pStyle w:val="16"/>
        <w:spacing w:line="560" w:lineRule="exact"/>
        <w:ind w:firstLine="562"/>
        <w:jc w:val="center"/>
        <w:rPr>
          <w:rFonts w:ascii="Times New Roman" w:hAnsi="Times New Roman"/>
          <w:bCs w:val="0"/>
          <w:kern w:val="2"/>
          <w:sz w:val="28"/>
          <w:szCs w:val="20"/>
        </w:rPr>
      </w:pPr>
      <w:r>
        <w:rPr>
          <w:rFonts w:hint="eastAsia" w:ascii="Times New Roman" w:hAnsi="Times New Roman"/>
          <w:bCs w:val="0"/>
          <w:kern w:val="2"/>
          <w:sz w:val="28"/>
          <w:szCs w:val="20"/>
        </w:rPr>
        <w:t>法定代表人/负责人资格证明</w:t>
      </w:r>
    </w:p>
    <w:p>
      <w:pPr>
        <w:pStyle w:val="16"/>
        <w:ind w:firstLine="560"/>
        <w:jc w:val="left"/>
        <w:rPr>
          <w:rFonts w:ascii="仿宋_GB2312" w:hAnsi="Times New Roman" w:cs="仿宋_GB2312"/>
          <w:b w:val="0"/>
          <w:bCs w:val="0"/>
          <w:kern w:val="2"/>
          <w:sz w:val="28"/>
          <w:szCs w:val="28"/>
        </w:rPr>
      </w:pPr>
    </w:p>
    <w:p>
      <w:pPr>
        <w:pStyle w:val="16"/>
        <w:ind w:firstLine="560"/>
        <w:jc w:val="left"/>
        <w:rPr>
          <w:rFonts w:ascii="仿宋_GB2312" w:hAnsi="Times New Roman" w:cs="仿宋_GB2312"/>
          <w:b w:val="0"/>
          <w:bCs w:val="0"/>
          <w:kern w:val="2"/>
          <w:sz w:val="28"/>
          <w:szCs w:val="28"/>
        </w:rPr>
      </w:pPr>
    </w:p>
    <w:p>
      <w:pPr>
        <w:pStyle w:val="16"/>
        <w:ind w:firstLine="560"/>
        <w:jc w:val="lef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 xml:space="preserve">致佛山市顺德区顺扬置业发展有限公司： </w:t>
      </w:r>
    </w:p>
    <w:p>
      <w:pPr>
        <w:pStyle w:val="16"/>
        <w:ind w:firstLine="560"/>
        <w:jc w:val="lef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供应商名称：                                               。</w:t>
      </w:r>
    </w:p>
    <w:p>
      <w:pPr>
        <w:pStyle w:val="16"/>
        <w:ind w:firstLine="560"/>
        <w:jc w:val="lef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单位性质：                                                 。</w:t>
      </w:r>
    </w:p>
    <w:p>
      <w:pPr>
        <w:pStyle w:val="16"/>
        <w:ind w:firstLine="560"/>
        <w:jc w:val="lef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地址：                                                     。</w:t>
      </w:r>
    </w:p>
    <w:p>
      <w:pPr>
        <w:pStyle w:val="16"/>
        <w:ind w:firstLine="560"/>
        <w:jc w:val="lef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成立时间：    年  月  日</w:t>
      </w:r>
    </w:p>
    <w:p>
      <w:pPr>
        <w:pStyle w:val="16"/>
        <w:ind w:firstLine="560"/>
        <w:jc w:val="lef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经营期限：                                                 。</w:t>
      </w:r>
    </w:p>
    <w:p>
      <w:pPr>
        <w:pStyle w:val="16"/>
        <w:ind w:firstLine="560"/>
        <w:jc w:val="lef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姓名：       ；性别:    ；年龄：    ；职务：               。</w:t>
      </w:r>
    </w:p>
    <w:p>
      <w:pPr>
        <w:pStyle w:val="16"/>
        <w:ind w:firstLine="560"/>
        <w:jc w:val="lef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系          （供应商名称）      □的法定代表人/□负责人。</w:t>
      </w:r>
    </w:p>
    <w:p>
      <w:pPr>
        <w:pStyle w:val="16"/>
        <w:ind w:firstLine="560"/>
        <w:jc w:val="lef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特此证明。</w:t>
      </w:r>
    </w:p>
    <w:p>
      <w:pPr>
        <w:pStyle w:val="16"/>
        <w:ind w:firstLine="560"/>
        <w:jc w:val="lef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注：本证明书供应商必须提供。此处所述“法定代表人/负责人”，须与供应商的“营业执照”或“事业单位法人证书”上的内容一致。</w:t>
      </w:r>
    </w:p>
    <w:p>
      <w:pPr>
        <w:pStyle w:val="23"/>
        <w:widowControl w:val="0"/>
        <w:spacing w:beforeAutospacing="0" w:afterAutospacing="0"/>
        <w:ind w:firstLine="560"/>
        <w:jc w:val="right"/>
        <w:rPr>
          <w:rFonts w:ascii="仿宋_GB2312" w:hAnsi="Times New Roman" w:cs="仿宋_GB2312"/>
          <w:kern w:val="2"/>
          <w:sz w:val="28"/>
          <w:szCs w:val="28"/>
        </w:rPr>
      </w:pPr>
      <w:r>
        <w:rPr>
          <w:rFonts w:hint="eastAsia" w:ascii="仿宋_GB2312" w:hAnsi="Times New Roman" w:cs="仿宋_GB2312"/>
          <w:kern w:val="2"/>
          <w:sz w:val="28"/>
          <w:szCs w:val="28"/>
        </w:rPr>
        <w:t>供应商</w:t>
      </w:r>
      <w:r>
        <w:rPr>
          <w:rFonts w:ascii="仿宋_GB2312" w:hAnsi="Times New Roman" w:cs="仿宋_GB2312"/>
          <w:kern w:val="2"/>
          <w:sz w:val="28"/>
          <w:szCs w:val="28"/>
        </w:rPr>
        <w:t>：          （单位公章）</w:t>
      </w:r>
    </w:p>
    <w:p>
      <w:pPr>
        <w:pStyle w:val="23"/>
        <w:widowControl w:val="0"/>
        <w:spacing w:beforeAutospacing="0" w:afterAutospacing="0"/>
        <w:ind w:firstLine="560"/>
        <w:jc w:val="right"/>
        <w:rPr>
          <w:rFonts w:ascii="仿宋_GB2312" w:hAnsi="Times New Roman" w:cs="仿宋_GB2312"/>
          <w:kern w:val="2"/>
          <w:sz w:val="28"/>
          <w:szCs w:val="28"/>
        </w:rPr>
      </w:pPr>
      <w:r>
        <w:rPr>
          <w:rFonts w:ascii="仿宋_GB2312" w:hAnsi="Times New Roman" w:cs="仿宋_GB2312"/>
          <w:kern w:val="2"/>
          <w:sz w:val="28"/>
          <w:szCs w:val="28"/>
        </w:rPr>
        <w:t>法定代表人或</w:t>
      </w:r>
      <w:r>
        <w:rPr>
          <w:rFonts w:hint="eastAsia" w:ascii="仿宋_GB2312" w:hAnsi="Times New Roman" w:cs="仿宋_GB2312"/>
          <w:kern w:val="2"/>
          <w:sz w:val="28"/>
          <w:szCs w:val="28"/>
        </w:rPr>
        <w:t>负责</w:t>
      </w:r>
      <w:r>
        <w:rPr>
          <w:rFonts w:ascii="仿宋_GB2312" w:hAnsi="Times New Roman" w:cs="仿宋_GB2312"/>
          <w:kern w:val="2"/>
          <w:sz w:val="28"/>
          <w:szCs w:val="28"/>
        </w:rPr>
        <w:t>人：      （签字或盖章）</w:t>
      </w:r>
    </w:p>
    <w:p>
      <w:pPr>
        <w:pStyle w:val="16"/>
        <w:ind w:firstLine="560"/>
        <w:jc w:val="righ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日期:    年  月  日</w:t>
      </w:r>
    </w:p>
    <w:p>
      <w:pPr>
        <w:pStyle w:val="16"/>
        <w:ind w:firstLine="560"/>
        <w:jc w:val="right"/>
        <w:rPr>
          <w:rFonts w:ascii="仿宋_GB2312" w:hAnsi="Times New Roman" w:cs="仿宋_GB2312"/>
          <w:b w:val="0"/>
          <w:bCs w:val="0"/>
          <w:kern w:val="2"/>
          <w:sz w:val="28"/>
          <w:szCs w:val="28"/>
        </w:rPr>
      </w:pPr>
    </w:p>
    <w:p>
      <w:pPr>
        <w:pStyle w:val="16"/>
        <w:ind w:firstLine="560"/>
        <w:jc w:val="right"/>
        <w:rPr>
          <w:rFonts w:ascii="仿宋_GB2312" w:hAnsi="Times New Roman" w:cs="仿宋_GB2312"/>
          <w:b w:val="0"/>
          <w:bCs w:val="0"/>
          <w:kern w:val="2"/>
          <w:sz w:val="28"/>
          <w:szCs w:val="28"/>
        </w:rPr>
      </w:pPr>
    </w:p>
    <w:p>
      <w:pPr>
        <w:pStyle w:val="16"/>
        <w:spacing w:line="560" w:lineRule="exact"/>
        <w:ind w:firstLine="643"/>
        <w:jc w:val="right"/>
        <w:rPr>
          <w:rFonts w:ascii="仿宋_GB2312" w:hAnsi="Times New Roman" w:cs="仿宋_GB2312"/>
          <w:b w:val="0"/>
          <w:bCs w:val="0"/>
          <w:kern w:val="2"/>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749935</wp:posOffset>
                </wp:positionH>
                <wp:positionV relativeFrom="paragraph">
                  <wp:posOffset>175260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firstLine="560"/>
                              <w:jc w:val="center"/>
                              <w:rPr>
                                <w:rFonts w:ascii="宋体" w:hAnsi="宋体"/>
                                <w:szCs w:val="21"/>
                              </w:rPr>
                            </w:pPr>
                          </w:p>
                          <w:p>
                            <w:pPr>
                              <w:ind w:firstLine="560"/>
                              <w:jc w:val="center"/>
                              <w:rPr>
                                <w:rFonts w:ascii="宋体" w:hAnsi="宋体"/>
                                <w:szCs w:val="21"/>
                              </w:rPr>
                            </w:pPr>
                          </w:p>
                          <w:p>
                            <w:pPr>
                              <w:ind w:firstLine="560"/>
                              <w:jc w:val="center"/>
                              <w:rPr>
                                <w:rFonts w:ascii="宋体" w:hAnsi="宋体"/>
                                <w:szCs w:val="21"/>
                              </w:rPr>
                            </w:pPr>
                            <w:r>
                              <w:rPr>
                                <w:rFonts w:hint="eastAsia" w:ascii="宋体" w:hAnsi="宋体"/>
                                <w:szCs w:val="21"/>
                              </w:rPr>
                              <w:t>法定</w:t>
                            </w:r>
                            <w:r>
                              <w:rPr>
                                <w:rFonts w:ascii="宋体" w:hAnsi="宋体"/>
                                <w:szCs w:val="21"/>
                              </w:rPr>
                              <w:t>代表人</w:t>
                            </w:r>
                            <w:r>
                              <w:rPr>
                                <w:rFonts w:hint="eastAsia" w:ascii="宋体" w:hAnsi="宋体"/>
                                <w:szCs w:val="21"/>
                              </w:rPr>
                              <w:t>/负责人身份证复印件</w:t>
                            </w:r>
                          </w:p>
                          <w:p>
                            <w:pPr>
                              <w:ind w:firstLine="560"/>
                              <w:jc w:val="center"/>
                              <w:rPr>
                                <w:szCs w:val="21"/>
                              </w:rPr>
                            </w:pPr>
                            <w:r>
                              <w:rPr>
                                <w:rFonts w:hint="eastAsia" w:ascii="宋体" w:hAnsi="宋体"/>
                                <w:szCs w:val="21"/>
                              </w:rPr>
                              <w:t>（正面）</w:t>
                            </w:r>
                          </w:p>
                          <w:p>
                            <w:pPr>
                              <w:ind w:firstLine="560"/>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9.05pt;margin-top:13.8pt;height:124.75pt;width:183.75pt;z-index:251659264;mso-width-relative:page;mso-height-relative:page;" fillcolor="#FFFFFF" filled="t" stroked="t" coordsize="21600,21600" o:gfxdata="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O6CGtcAAAAKAQAADwAAAAAAAAABACAAAAAiAAAAZHJzL2Rvd25yZXYueG1sUEsBAhQAFAAAAAgA&#10;h07iQCJZSm5fAgAArwQAAA4AAAAAAAAAAQAgAAAAJgEAAGRycy9lMm9Eb2MueG1sUEsFBgAAAAAG&#10;AAYAWQEAAPcFAAAAAA==&#10;">
                <v:fill on="t" focussize="0,0"/>
                <v:stroke color="#000000" miterlimit="8" joinstyle="miter"/>
                <v:imagedata o:title=""/>
                <o:lock v:ext="edit" aspectratio="f"/>
                <v:textbox>
                  <w:txbxContent>
                    <w:p>
                      <w:pPr>
                        <w:ind w:firstLine="560"/>
                        <w:jc w:val="center"/>
                        <w:rPr>
                          <w:rFonts w:ascii="宋体" w:hAnsi="宋体"/>
                          <w:szCs w:val="21"/>
                        </w:rPr>
                      </w:pPr>
                    </w:p>
                    <w:p>
                      <w:pPr>
                        <w:ind w:firstLine="560"/>
                        <w:jc w:val="center"/>
                        <w:rPr>
                          <w:rFonts w:ascii="宋体" w:hAnsi="宋体"/>
                          <w:szCs w:val="21"/>
                        </w:rPr>
                      </w:pPr>
                    </w:p>
                    <w:p>
                      <w:pPr>
                        <w:ind w:firstLine="560"/>
                        <w:jc w:val="center"/>
                        <w:rPr>
                          <w:rFonts w:ascii="宋体" w:hAnsi="宋体"/>
                          <w:szCs w:val="21"/>
                        </w:rPr>
                      </w:pPr>
                      <w:r>
                        <w:rPr>
                          <w:rFonts w:hint="eastAsia" w:ascii="宋体" w:hAnsi="宋体"/>
                          <w:szCs w:val="21"/>
                        </w:rPr>
                        <w:t>法定</w:t>
                      </w:r>
                      <w:r>
                        <w:rPr>
                          <w:rFonts w:ascii="宋体" w:hAnsi="宋体"/>
                          <w:szCs w:val="21"/>
                        </w:rPr>
                        <w:t>代表人</w:t>
                      </w:r>
                      <w:r>
                        <w:rPr>
                          <w:rFonts w:hint="eastAsia" w:ascii="宋体" w:hAnsi="宋体"/>
                          <w:szCs w:val="21"/>
                        </w:rPr>
                        <w:t>/负责人身份证复印件</w:t>
                      </w:r>
                    </w:p>
                    <w:p>
                      <w:pPr>
                        <w:ind w:firstLine="560"/>
                        <w:jc w:val="center"/>
                        <w:rPr>
                          <w:szCs w:val="21"/>
                        </w:rPr>
                      </w:pPr>
                      <w:r>
                        <w:rPr>
                          <w:rFonts w:hint="eastAsia" w:ascii="宋体" w:hAnsi="宋体"/>
                          <w:szCs w:val="21"/>
                        </w:rPr>
                        <w:t>（正面）</w:t>
                      </w:r>
                    </w:p>
                    <w:p>
                      <w:pPr>
                        <w:ind w:firstLine="560"/>
                        <w:jc w:val="center"/>
                        <w:rPr>
                          <w:szCs w:val="21"/>
                        </w:rPr>
                      </w:pPr>
                    </w:p>
                  </w:txbxContent>
                </v:textbox>
              </v:shap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3698240</wp:posOffset>
                </wp:positionH>
                <wp:positionV relativeFrom="paragraph">
                  <wp:posOffset>181610</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firstLine="560"/>
                              <w:jc w:val="center"/>
                              <w:rPr>
                                <w:rFonts w:ascii="宋体" w:hAnsi="宋体"/>
                                <w:szCs w:val="21"/>
                              </w:rPr>
                            </w:pPr>
                          </w:p>
                          <w:p>
                            <w:pPr>
                              <w:ind w:firstLine="560"/>
                              <w:jc w:val="center"/>
                              <w:rPr>
                                <w:rFonts w:ascii="宋体" w:hAnsi="宋体"/>
                                <w:szCs w:val="21"/>
                              </w:rPr>
                            </w:pPr>
                          </w:p>
                          <w:p>
                            <w:pPr>
                              <w:ind w:firstLine="560"/>
                              <w:jc w:val="center"/>
                              <w:rPr>
                                <w:rFonts w:ascii="宋体" w:hAnsi="宋体"/>
                                <w:szCs w:val="21"/>
                              </w:rPr>
                            </w:pPr>
                            <w:r>
                              <w:rPr>
                                <w:rFonts w:hint="eastAsia" w:ascii="宋体" w:hAnsi="宋体"/>
                                <w:szCs w:val="21"/>
                              </w:rPr>
                              <w:t>法定</w:t>
                            </w:r>
                            <w:r>
                              <w:rPr>
                                <w:rFonts w:ascii="宋体" w:hAnsi="宋体"/>
                                <w:szCs w:val="21"/>
                              </w:rPr>
                              <w:t>代表人</w:t>
                            </w:r>
                            <w:r>
                              <w:rPr>
                                <w:rFonts w:hint="eastAsia" w:ascii="宋体" w:hAnsi="宋体"/>
                                <w:szCs w:val="21"/>
                              </w:rPr>
                              <w:t>/负责人身份证复印件</w:t>
                            </w:r>
                          </w:p>
                          <w:p>
                            <w:pPr>
                              <w:ind w:firstLine="560"/>
                              <w:jc w:val="center"/>
                              <w:rPr>
                                <w:szCs w:val="21"/>
                              </w:rPr>
                            </w:pPr>
                            <w:r>
                              <w:rPr>
                                <w:rFonts w:hint="eastAsia" w:ascii="宋体" w:hAnsi="宋体"/>
                                <w:szCs w:val="21"/>
                              </w:rPr>
                              <w:t>（反面）</w:t>
                            </w:r>
                          </w:p>
                          <w:p>
                            <w:pPr>
                              <w:ind w:firstLine="560"/>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91.2pt;margin-top:14.3pt;height:124.75pt;width:183.75pt;z-index:251660288;mso-width-relative:page;mso-height-relative:page;" fillcolor="#FFFFFF" filled="t" stroked="t" coordsize="21600,21600" o:gfxdata="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zF2KdgAAAAKAQAADwAAAAAAAAABACAAAAAiAAAAZHJzL2Rvd25yZXYueG1sUEsBAhQAFAAAAAgA&#10;h07iQLMIgH5eAgAArwQAAA4AAAAAAAAAAQAgAAAAJwEAAGRycy9lMm9Eb2MueG1sUEsFBgAAAAAG&#10;AAYAWQEAAPcFAAAAAA==&#10;">
                <v:fill on="t" focussize="0,0"/>
                <v:stroke color="#000000" miterlimit="8" joinstyle="miter"/>
                <v:imagedata o:title=""/>
                <o:lock v:ext="edit" aspectratio="f"/>
                <v:textbox>
                  <w:txbxContent>
                    <w:p>
                      <w:pPr>
                        <w:ind w:firstLine="560"/>
                        <w:jc w:val="center"/>
                        <w:rPr>
                          <w:rFonts w:ascii="宋体" w:hAnsi="宋体"/>
                          <w:szCs w:val="21"/>
                        </w:rPr>
                      </w:pPr>
                    </w:p>
                    <w:p>
                      <w:pPr>
                        <w:ind w:firstLine="560"/>
                        <w:jc w:val="center"/>
                        <w:rPr>
                          <w:rFonts w:ascii="宋体" w:hAnsi="宋体"/>
                          <w:szCs w:val="21"/>
                        </w:rPr>
                      </w:pPr>
                    </w:p>
                    <w:p>
                      <w:pPr>
                        <w:ind w:firstLine="560"/>
                        <w:jc w:val="center"/>
                        <w:rPr>
                          <w:rFonts w:ascii="宋体" w:hAnsi="宋体"/>
                          <w:szCs w:val="21"/>
                        </w:rPr>
                      </w:pPr>
                      <w:r>
                        <w:rPr>
                          <w:rFonts w:hint="eastAsia" w:ascii="宋体" w:hAnsi="宋体"/>
                          <w:szCs w:val="21"/>
                        </w:rPr>
                        <w:t>法定</w:t>
                      </w:r>
                      <w:r>
                        <w:rPr>
                          <w:rFonts w:ascii="宋体" w:hAnsi="宋体"/>
                          <w:szCs w:val="21"/>
                        </w:rPr>
                        <w:t>代表人</w:t>
                      </w:r>
                      <w:r>
                        <w:rPr>
                          <w:rFonts w:hint="eastAsia" w:ascii="宋体" w:hAnsi="宋体"/>
                          <w:szCs w:val="21"/>
                        </w:rPr>
                        <w:t>/负责人身份证复印件</w:t>
                      </w:r>
                    </w:p>
                    <w:p>
                      <w:pPr>
                        <w:ind w:firstLine="560"/>
                        <w:jc w:val="center"/>
                        <w:rPr>
                          <w:szCs w:val="21"/>
                        </w:rPr>
                      </w:pPr>
                      <w:r>
                        <w:rPr>
                          <w:rFonts w:hint="eastAsia" w:ascii="宋体" w:hAnsi="宋体"/>
                          <w:szCs w:val="21"/>
                        </w:rPr>
                        <w:t>（反面）</w:t>
                      </w:r>
                    </w:p>
                    <w:p>
                      <w:pPr>
                        <w:ind w:firstLine="560"/>
                        <w:jc w:val="center"/>
                        <w:rPr>
                          <w:szCs w:val="21"/>
                        </w:rPr>
                      </w:pPr>
                    </w:p>
                  </w:txbxContent>
                </v:textbox>
              </v:shape>
            </w:pict>
          </mc:Fallback>
        </mc:AlternateContent>
      </w:r>
    </w:p>
    <w:p>
      <w:pPr>
        <w:pStyle w:val="16"/>
        <w:spacing w:line="560" w:lineRule="exact"/>
        <w:ind w:firstLine="640"/>
        <w:jc w:val="right"/>
        <w:rPr>
          <w:rFonts w:ascii="仿宋_GB2312" w:hAnsi="Times New Roman" w:cs="仿宋_GB2312"/>
          <w:b w:val="0"/>
          <w:bCs w:val="0"/>
          <w:kern w:val="2"/>
        </w:rPr>
      </w:pPr>
    </w:p>
    <w:p>
      <w:pPr>
        <w:pStyle w:val="16"/>
        <w:spacing w:line="560" w:lineRule="exact"/>
        <w:ind w:firstLine="640"/>
        <w:jc w:val="right"/>
        <w:rPr>
          <w:rFonts w:ascii="仿宋_GB2312" w:hAnsi="Times New Roman" w:cs="仿宋_GB2312"/>
          <w:b w:val="0"/>
          <w:bCs w:val="0"/>
          <w:kern w:val="2"/>
        </w:rPr>
      </w:pPr>
    </w:p>
    <w:p>
      <w:pPr>
        <w:pStyle w:val="12"/>
        <w:spacing w:line="560" w:lineRule="exact"/>
        <w:ind w:firstLine="0" w:firstLineChars="0"/>
        <w:jc w:val="left"/>
      </w:pPr>
    </w:p>
    <w:p>
      <w:pPr>
        <w:pStyle w:val="12"/>
        <w:spacing w:line="560" w:lineRule="exact"/>
        <w:ind w:firstLine="0" w:firstLineChars="0"/>
        <w:jc w:val="left"/>
      </w:pPr>
    </w:p>
    <w:p>
      <w:pPr>
        <w:pStyle w:val="12"/>
        <w:spacing w:line="560" w:lineRule="exact"/>
        <w:ind w:firstLine="0" w:firstLineChars="0"/>
        <w:jc w:val="left"/>
      </w:pPr>
    </w:p>
    <w:p>
      <w:pPr>
        <w:pStyle w:val="12"/>
        <w:spacing w:line="560" w:lineRule="exact"/>
        <w:ind w:firstLine="0" w:firstLineChars="0"/>
        <w:jc w:val="left"/>
      </w:pPr>
    </w:p>
    <w:p>
      <w:pPr>
        <w:pStyle w:val="12"/>
        <w:spacing w:line="560" w:lineRule="exact"/>
        <w:ind w:firstLine="0" w:firstLineChars="0"/>
        <w:jc w:val="left"/>
      </w:pPr>
    </w:p>
    <w:p>
      <w:pPr>
        <w:pStyle w:val="12"/>
        <w:spacing w:line="560" w:lineRule="exact"/>
        <w:ind w:firstLine="0" w:firstLineChars="0"/>
        <w:jc w:val="left"/>
      </w:pPr>
    </w:p>
    <w:p>
      <w:pPr>
        <w:pStyle w:val="12"/>
        <w:spacing w:line="560" w:lineRule="exact"/>
        <w:ind w:firstLine="0" w:firstLineChars="0"/>
        <w:jc w:val="left"/>
        <w:rPr>
          <w:b/>
        </w:rPr>
      </w:pPr>
    </w:p>
    <w:p>
      <w:pPr>
        <w:pStyle w:val="12"/>
        <w:spacing w:line="560" w:lineRule="exact"/>
        <w:ind w:firstLine="0" w:firstLineChars="0"/>
        <w:jc w:val="left"/>
        <w:rPr>
          <w:b/>
        </w:rPr>
      </w:pPr>
    </w:p>
    <w:p>
      <w:pPr>
        <w:pStyle w:val="12"/>
        <w:spacing w:line="560" w:lineRule="exact"/>
        <w:ind w:firstLine="0" w:firstLineChars="0"/>
        <w:jc w:val="left"/>
        <w:rPr>
          <w:b/>
        </w:rPr>
      </w:pPr>
      <w:r>
        <w:rPr>
          <w:rFonts w:hint="eastAsia"/>
          <w:b/>
        </w:rPr>
        <w:t>授权委托书格式</w:t>
      </w:r>
      <w:r>
        <w:rPr>
          <w:rFonts w:hint="eastAsia"/>
          <w:b/>
          <w:szCs w:val="22"/>
        </w:rPr>
        <w:t>（参考格式）</w:t>
      </w:r>
    </w:p>
    <w:p>
      <w:pPr>
        <w:ind w:firstLine="560"/>
      </w:pPr>
    </w:p>
    <w:p>
      <w:pPr>
        <w:pStyle w:val="16"/>
        <w:spacing w:line="560" w:lineRule="exact"/>
        <w:ind w:firstLine="562"/>
        <w:jc w:val="center"/>
        <w:rPr>
          <w:rFonts w:ascii="Times New Roman" w:hAnsi="Times New Roman"/>
          <w:bCs w:val="0"/>
          <w:kern w:val="2"/>
          <w:sz w:val="28"/>
          <w:szCs w:val="20"/>
        </w:rPr>
      </w:pPr>
      <w:r>
        <w:rPr>
          <w:rFonts w:hint="eastAsia" w:ascii="Times New Roman" w:hAnsi="Times New Roman"/>
          <w:bCs w:val="0"/>
          <w:kern w:val="2"/>
          <w:sz w:val="28"/>
          <w:szCs w:val="20"/>
        </w:rPr>
        <w:t>授权委托书</w:t>
      </w:r>
    </w:p>
    <w:p>
      <w:pPr>
        <w:pStyle w:val="16"/>
        <w:spacing w:line="560" w:lineRule="exact"/>
        <w:ind w:firstLine="562"/>
        <w:jc w:val="left"/>
        <w:rPr>
          <w:rFonts w:ascii="Times New Roman" w:hAnsi="Times New Roman"/>
          <w:bCs w:val="0"/>
          <w:kern w:val="2"/>
          <w:sz w:val="28"/>
          <w:szCs w:val="20"/>
        </w:rPr>
      </w:pPr>
    </w:p>
    <w:p>
      <w:pPr>
        <w:pStyle w:val="16"/>
        <w:ind w:firstLine="560"/>
        <w:jc w:val="lef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本人    （姓名）    系    （供应商名称）    的法定代表人，现授权    （姓名）    为我方代理人。代理人根据授权，以我方名义签署、澄清、说明、提交、撤回、修改（项目名称、项目编号、标段/标包号）的响应文件、签订合同和处理有关事宜，其法律后果由我方承担。</w:t>
      </w:r>
    </w:p>
    <w:p>
      <w:pPr>
        <w:pStyle w:val="16"/>
        <w:ind w:firstLine="560"/>
        <w:jc w:val="lef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本授权书于    年  月  日至    年  月  日有效，代理人无转委托权。</w:t>
      </w:r>
    </w:p>
    <w:p>
      <w:pPr>
        <w:pStyle w:val="16"/>
        <w:ind w:firstLine="560"/>
        <w:jc w:val="lef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特此声明。</w:t>
      </w:r>
    </w:p>
    <w:p>
      <w:pPr>
        <w:spacing w:line="560" w:lineRule="exact"/>
        <w:ind w:firstLine="560"/>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3629025</wp:posOffset>
                </wp:positionH>
                <wp:positionV relativeFrom="paragraph">
                  <wp:posOffset>237490</wp:posOffset>
                </wp:positionV>
                <wp:extent cx="2333625" cy="1584325"/>
                <wp:effectExtent l="4445" t="4445" r="8890" b="1143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firstLine="560"/>
                              <w:jc w:val="center"/>
                              <w:rPr>
                                <w:rFonts w:ascii="宋体" w:hAnsi="宋体"/>
                                <w:szCs w:val="21"/>
                              </w:rPr>
                            </w:pPr>
                          </w:p>
                          <w:p>
                            <w:pPr>
                              <w:ind w:firstLine="560"/>
                              <w:jc w:val="center"/>
                              <w:rPr>
                                <w:rFonts w:ascii="宋体" w:hAnsi="宋体"/>
                                <w:szCs w:val="21"/>
                              </w:rPr>
                            </w:pPr>
                          </w:p>
                          <w:p>
                            <w:pPr>
                              <w:ind w:firstLine="0" w:firstLineChars="0"/>
                              <w:jc w:val="center"/>
                              <w:rPr>
                                <w:rFonts w:ascii="宋体" w:hAnsi="宋体"/>
                                <w:szCs w:val="21"/>
                              </w:rPr>
                            </w:pPr>
                            <w:r>
                              <w:rPr>
                                <w:rFonts w:hint="eastAsia" w:ascii="宋体" w:hAnsi="宋体"/>
                                <w:szCs w:val="21"/>
                              </w:rPr>
                              <w:t>代理人身份证复印件</w:t>
                            </w:r>
                          </w:p>
                          <w:p>
                            <w:pPr>
                              <w:ind w:firstLine="560"/>
                              <w:jc w:val="center"/>
                              <w:rPr>
                                <w:szCs w:val="21"/>
                              </w:rPr>
                            </w:pPr>
                            <w:r>
                              <w:rPr>
                                <w:rFonts w:hint="eastAsia" w:ascii="宋体" w:hAnsi="宋体"/>
                                <w:szCs w:val="21"/>
                              </w:rPr>
                              <w:t>（反面）</w:t>
                            </w:r>
                          </w:p>
                          <w:p>
                            <w:pPr>
                              <w:ind w:firstLine="560"/>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85.75pt;margin-top:18.7pt;height:124.75pt;width:183.75pt;z-index:251662336;mso-width-relative:page;mso-height-relative:page;" fillcolor="#FFFFFF" filled="t" stroked="t" coordsize="21600,21600" o:gfxdata="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5Xb4tgAAAAKAQAADwAAAAAAAAABACAAAAAiAAAAZHJzL2Rvd25yZXYueG1sUEsBAhQAFAAAAAgA&#10;h07iQK92s+leAgAArwQAAA4AAAAAAAAAAQAgAAAAJwEAAGRycy9lMm9Eb2MueG1sUEsFBgAAAAAG&#10;AAYAWQEAAPcFAAAAAA==&#10;">
                <v:fill on="t" focussize="0,0"/>
                <v:stroke color="#000000" miterlimit="8" joinstyle="miter"/>
                <v:imagedata o:title=""/>
                <o:lock v:ext="edit" aspectratio="f"/>
                <v:textbox>
                  <w:txbxContent>
                    <w:p>
                      <w:pPr>
                        <w:ind w:firstLine="560"/>
                        <w:jc w:val="center"/>
                        <w:rPr>
                          <w:rFonts w:ascii="宋体" w:hAnsi="宋体"/>
                          <w:szCs w:val="21"/>
                        </w:rPr>
                      </w:pPr>
                    </w:p>
                    <w:p>
                      <w:pPr>
                        <w:ind w:firstLine="560"/>
                        <w:jc w:val="center"/>
                        <w:rPr>
                          <w:rFonts w:ascii="宋体" w:hAnsi="宋体"/>
                          <w:szCs w:val="21"/>
                        </w:rPr>
                      </w:pPr>
                    </w:p>
                    <w:p>
                      <w:pPr>
                        <w:ind w:firstLine="0" w:firstLineChars="0"/>
                        <w:jc w:val="center"/>
                        <w:rPr>
                          <w:rFonts w:ascii="宋体" w:hAnsi="宋体"/>
                          <w:szCs w:val="21"/>
                        </w:rPr>
                      </w:pPr>
                      <w:r>
                        <w:rPr>
                          <w:rFonts w:hint="eastAsia" w:ascii="宋体" w:hAnsi="宋体"/>
                          <w:szCs w:val="21"/>
                        </w:rPr>
                        <w:t>代理人身份证复印件</w:t>
                      </w:r>
                    </w:p>
                    <w:p>
                      <w:pPr>
                        <w:ind w:firstLine="560"/>
                        <w:jc w:val="center"/>
                        <w:rPr>
                          <w:szCs w:val="21"/>
                        </w:rPr>
                      </w:pPr>
                      <w:r>
                        <w:rPr>
                          <w:rFonts w:hint="eastAsia" w:ascii="宋体" w:hAnsi="宋体"/>
                          <w:szCs w:val="21"/>
                        </w:rPr>
                        <w:t>（反面）</w:t>
                      </w:r>
                    </w:p>
                    <w:p>
                      <w:pPr>
                        <w:ind w:firstLine="560"/>
                        <w:jc w:val="center"/>
                        <w:rPr>
                          <w:szCs w:val="21"/>
                        </w:rPr>
                      </w:pPr>
                    </w:p>
                  </w:txbxContent>
                </v:textbox>
              </v:shape>
            </w:pict>
          </mc:Fallback>
        </mc:AlternateContent>
      </w: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382270</wp:posOffset>
                </wp:positionH>
                <wp:positionV relativeFrom="paragraph">
                  <wp:posOffset>240030</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firstLine="560"/>
                              <w:jc w:val="center"/>
                              <w:rPr>
                                <w:rFonts w:ascii="宋体" w:hAnsi="宋体"/>
                                <w:szCs w:val="21"/>
                              </w:rPr>
                            </w:pPr>
                          </w:p>
                          <w:p>
                            <w:pPr>
                              <w:ind w:firstLine="560"/>
                              <w:jc w:val="center"/>
                              <w:rPr>
                                <w:rFonts w:ascii="宋体" w:hAnsi="宋体"/>
                                <w:szCs w:val="21"/>
                              </w:rPr>
                            </w:pPr>
                          </w:p>
                          <w:p>
                            <w:pPr>
                              <w:ind w:firstLine="0" w:firstLineChars="0"/>
                              <w:jc w:val="center"/>
                              <w:rPr>
                                <w:rFonts w:ascii="宋体" w:hAnsi="宋体"/>
                                <w:szCs w:val="21"/>
                              </w:rPr>
                            </w:pPr>
                            <w:r>
                              <w:rPr>
                                <w:rFonts w:hint="eastAsia" w:ascii="宋体" w:hAnsi="宋体"/>
                                <w:szCs w:val="21"/>
                              </w:rPr>
                              <w:t>代理人身份证复印件</w:t>
                            </w:r>
                          </w:p>
                          <w:p>
                            <w:pPr>
                              <w:ind w:firstLine="560"/>
                              <w:jc w:val="center"/>
                              <w:rPr>
                                <w:szCs w:val="21"/>
                              </w:rPr>
                            </w:pPr>
                            <w:r>
                              <w:rPr>
                                <w:rFonts w:hint="eastAsia" w:ascii="宋体" w:hAnsi="宋体"/>
                                <w:szCs w:val="21"/>
                              </w:rPr>
                              <w:t>（正面）</w:t>
                            </w:r>
                          </w:p>
                          <w:p>
                            <w:pPr>
                              <w:ind w:firstLine="560"/>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0.1pt;margin-top:18.9pt;height:124.75pt;width:183.75pt;z-index:251661312;mso-width-relative:page;mso-height-relative:page;" fillcolor="#FFFFFF" filled="t" stroked="t" coordsize="21600,21600" o:gfxdata="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6NFs4dcAAAAJAQAADwAAAAAAAAABACAAAAAiAAAAZHJzL2Rvd25yZXYueG1sUEsBAhQAFAAAAAgA&#10;h07iQFujXZtfAgAArwQAAA4AAAAAAAAAAQAgAAAAJgEAAGRycy9lMm9Eb2MueG1sUEsFBgAAAAAG&#10;AAYAWQEAAPcFAAAAAA==&#10;">
                <v:fill on="t" focussize="0,0"/>
                <v:stroke color="#000000" miterlimit="8" joinstyle="miter"/>
                <v:imagedata o:title=""/>
                <o:lock v:ext="edit" aspectratio="f"/>
                <v:textbox>
                  <w:txbxContent>
                    <w:p>
                      <w:pPr>
                        <w:ind w:firstLine="560"/>
                        <w:jc w:val="center"/>
                        <w:rPr>
                          <w:rFonts w:ascii="宋体" w:hAnsi="宋体"/>
                          <w:szCs w:val="21"/>
                        </w:rPr>
                      </w:pPr>
                    </w:p>
                    <w:p>
                      <w:pPr>
                        <w:ind w:firstLine="560"/>
                        <w:jc w:val="center"/>
                        <w:rPr>
                          <w:rFonts w:ascii="宋体" w:hAnsi="宋体"/>
                          <w:szCs w:val="21"/>
                        </w:rPr>
                      </w:pPr>
                    </w:p>
                    <w:p>
                      <w:pPr>
                        <w:ind w:firstLine="0" w:firstLineChars="0"/>
                        <w:jc w:val="center"/>
                        <w:rPr>
                          <w:rFonts w:ascii="宋体" w:hAnsi="宋体"/>
                          <w:szCs w:val="21"/>
                        </w:rPr>
                      </w:pPr>
                      <w:r>
                        <w:rPr>
                          <w:rFonts w:hint="eastAsia" w:ascii="宋体" w:hAnsi="宋体"/>
                          <w:szCs w:val="21"/>
                        </w:rPr>
                        <w:t>代理人身份证复印件</w:t>
                      </w:r>
                    </w:p>
                    <w:p>
                      <w:pPr>
                        <w:ind w:firstLine="560"/>
                        <w:jc w:val="center"/>
                        <w:rPr>
                          <w:szCs w:val="21"/>
                        </w:rPr>
                      </w:pPr>
                      <w:r>
                        <w:rPr>
                          <w:rFonts w:hint="eastAsia" w:ascii="宋体" w:hAnsi="宋体"/>
                          <w:szCs w:val="21"/>
                        </w:rPr>
                        <w:t>（正面）</w:t>
                      </w:r>
                    </w:p>
                    <w:p>
                      <w:pPr>
                        <w:ind w:firstLine="560"/>
                        <w:jc w:val="center"/>
                        <w:rPr>
                          <w:szCs w:val="21"/>
                        </w:rPr>
                      </w:pPr>
                    </w:p>
                  </w:txbxContent>
                </v:textbox>
              </v:shape>
            </w:pict>
          </mc:Fallback>
        </mc:AlternateContent>
      </w:r>
    </w:p>
    <w:p>
      <w:pPr>
        <w:spacing w:line="560" w:lineRule="exact"/>
        <w:ind w:firstLine="560"/>
      </w:pPr>
    </w:p>
    <w:p>
      <w:pPr>
        <w:spacing w:line="560" w:lineRule="exact"/>
        <w:ind w:firstLine="560"/>
      </w:pPr>
    </w:p>
    <w:p>
      <w:pPr>
        <w:spacing w:line="560" w:lineRule="exact"/>
        <w:ind w:firstLine="560"/>
      </w:pPr>
    </w:p>
    <w:p>
      <w:pPr>
        <w:spacing w:line="560" w:lineRule="exact"/>
        <w:ind w:firstLine="560"/>
      </w:pPr>
    </w:p>
    <w:p>
      <w:pPr>
        <w:pStyle w:val="12"/>
        <w:spacing w:line="560" w:lineRule="exact"/>
        <w:ind w:firstLine="5040" w:firstLineChars="1800"/>
        <w:jc w:val="right"/>
      </w:pPr>
    </w:p>
    <w:p>
      <w:pPr>
        <w:pStyle w:val="12"/>
        <w:spacing w:line="560" w:lineRule="exact"/>
        <w:ind w:firstLine="5040" w:firstLineChars="1800"/>
        <w:jc w:val="right"/>
      </w:pPr>
    </w:p>
    <w:p>
      <w:pPr>
        <w:pStyle w:val="12"/>
        <w:spacing w:line="560" w:lineRule="exact"/>
        <w:ind w:firstLine="0" w:firstLineChars="0"/>
        <w:jc w:val="right"/>
      </w:pPr>
      <w:r>
        <w:rPr>
          <w:rFonts w:hint="eastAsia"/>
        </w:rPr>
        <w:t>供应商：                     （单位公章）</w:t>
      </w:r>
    </w:p>
    <w:p>
      <w:pPr>
        <w:pStyle w:val="12"/>
        <w:spacing w:line="560" w:lineRule="exact"/>
        <w:ind w:right="-2" w:firstLine="0" w:firstLineChars="0"/>
        <w:jc w:val="right"/>
      </w:pPr>
      <w:r>
        <w:rPr>
          <w:rFonts w:hint="eastAsia"/>
        </w:rPr>
        <w:t>法定代表人或负责人：       （签字或盖章）</w:t>
      </w:r>
    </w:p>
    <w:p>
      <w:pPr>
        <w:pStyle w:val="12"/>
        <w:wordWrap w:val="0"/>
        <w:spacing w:line="560" w:lineRule="exact"/>
        <w:ind w:right="-2" w:firstLine="0" w:firstLineChars="0"/>
        <w:jc w:val="right"/>
      </w:pPr>
      <w:r>
        <w:rPr>
          <w:rFonts w:hint="eastAsia"/>
        </w:rPr>
        <w:t xml:space="preserve">身份证号码：                           </w:t>
      </w:r>
    </w:p>
    <w:p>
      <w:pPr>
        <w:pStyle w:val="12"/>
        <w:spacing w:line="560" w:lineRule="exact"/>
        <w:ind w:right="-2" w:firstLine="0" w:firstLineChars="0"/>
        <w:jc w:val="right"/>
      </w:pPr>
      <w:r>
        <w:rPr>
          <w:rFonts w:hint="eastAsia"/>
        </w:rPr>
        <w:t>委托代理人：                   （签字）</w:t>
      </w:r>
    </w:p>
    <w:p>
      <w:pPr>
        <w:pStyle w:val="12"/>
        <w:wordWrap w:val="0"/>
        <w:spacing w:line="560" w:lineRule="exact"/>
        <w:ind w:firstLine="5040" w:firstLineChars="1800"/>
        <w:jc w:val="right"/>
      </w:pPr>
      <w:r>
        <w:rPr>
          <w:rFonts w:hint="eastAsia"/>
        </w:rPr>
        <w:t>身份证号码：                            日期:      年   月   日</w:t>
      </w:r>
    </w:p>
    <w:p>
      <w:pPr>
        <w:pStyle w:val="12"/>
        <w:spacing w:line="560" w:lineRule="exact"/>
        <w:ind w:firstLine="0" w:firstLineChars="0"/>
        <w:jc w:val="left"/>
      </w:pPr>
    </w:p>
    <w:p>
      <w:pPr>
        <w:pStyle w:val="12"/>
        <w:spacing w:line="560" w:lineRule="exact"/>
        <w:ind w:firstLine="0" w:firstLineChars="0"/>
        <w:jc w:val="left"/>
      </w:pPr>
    </w:p>
    <w:p>
      <w:pPr>
        <w:ind w:firstLine="560"/>
      </w:pPr>
    </w:p>
    <w:p>
      <w:pPr>
        <w:spacing w:line="560" w:lineRule="exact"/>
        <w:ind w:firstLine="560"/>
      </w:pPr>
    </w:p>
    <w:p>
      <w:pPr>
        <w:pStyle w:val="12"/>
        <w:spacing w:line="560" w:lineRule="exact"/>
        <w:ind w:firstLine="0" w:firstLineChars="0"/>
        <w:jc w:val="left"/>
        <w:rPr>
          <w:rFonts w:ascii="仿宋_GB2312"/>
          <w:b/>
        </w:rPr>
      </w:pPr>
    </w:p>
    <w:p>
      <w:pPr>
        <w:pStyle w:val="12"/>
        <w:spacing w:line="560" w:lineRule="exact"/>
        <w:ind w:firstLine="0" w:firstLineChars="0"/>
        <w:jc w:val="left"/>
        <w:rPr>
          <w:rFonts w:ascii="仿宋_GB2312"/>
          <w:b/>
        </w:rPr>
      </w:pPr>
      <w:r>
        <w:rPr>
          <w:rFonts w:hint="eastAsia" w:ascii="仿宋_GB2312"/>
          <w:b/>
        </w:rPr>
        <w:t>3.近一年财务状况(参考格式）</w:t>
      </w:r>
    </w:p>
    <w:p>
      <w:pPr>
        <w:ind w:firstLine="560"/>
      </w:pPr>
      <w:r>
        <w:rPr>
          <w:rFonts w:hint="eastAsia"/>
        </w:rPr>
        <w:t>□资产负责表；</w:t>
      </w:r>
    </w:p>
    <w:p>
      <w:pPr>
        <w:ind w:firstLine="560"/>
      </w:pPr>
      <w:r>
        <w:rPr>
          <w:rFonts w:hint="eastAsia"/>
        </w:rPr>
        <w:t>□现金流量表；</w:t>
      </w:r>
    </w:p>
    <w:p>
      <w:pPr>
        <w:ind w:firstLine="560"/>
      </w:pPr>
      <w:r>
        <w:rPr>
          <w:rFonts w:hint="eastAsia"/>
        </w:rPr>
        <w:t>□利润表；</w:t>
      </w:r>
    </w:p>
    <w:p>
      <w:pPr>
        <w:ind w:firstLine="560"/>
      </w:pPr>
      <w:r>
        <w:rPr>
          <w:rFonts w:hint="eastAsia"/>
        </w:rPr>
        <w:t>□其他；</w:t>
      </w:r>
    </w:p>
    <w:p>
      <w:pPr>
        <w:ind w:firstLine="560"/>
      </w:pPr>
      <w:r>
        <w:rPr>
          <w:rFonts w:hint="eastAsia"/>
        </w:rPr>
        <w:t>近年财务会计报表是指：2022年的财务报表或经内部审计的财务报表；或经外部会计师事务所或审计机构审计的财务报表。</w:t>
      </w: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12"/>
        <w:spacing w:line="560" w:lineRule="exact"/>
        <w:ind w:firstLine="0" w:firstLineChars="0"/>
        <w:jc w:val="left"/>
        <w:rPr>
          <w:rFonts w:ascii="仿宋_GB2312"/>
          <w:b/>
        </w:rPr>
      </w:pPr>
    </w:p>
    <w:p>
      <w:pPr>
        <w:pStyle w:val="12"/>
        <w:spacing w:line="560" w:lineRule="exact"/>
        <w:ind w:firstLine="0" w:firstLineChars="0"/>
        <w:jc w:val="left"/>
        <w:rPr>
          <w:rFonts w:ascii="仿宋_GB2312"/>
          <w:b/>
        </w:rPr>
      </w:pPr>
      <w:r>
        <w:rPr>
          <w:rFonts w:hint="eastAsia" w:ascii="仿宋_GB2312"/>
          <w:b/>
        </w:rPr>
        <w:t>4.团队人员（参考格式）</w:t>
      </w:r>
    </w:p>
    <w:p>
      <w:pPr>
        <w:pStyle w:val="16"/>
        <w:spacing w:line="560" w:lineRule="exact"/>
        <w:ind w:firstLine="643"/>
        <w:jc w:val="center"/>
        <w:rPr>
          <w:rFonts w:ascii="仿宋_GB2312" w:hAnsi="Times New Roman" w:cs="仿宋_GB2312"/>
          <w:kern w:val="2"/>
        </w:rPr>
      </w:pPr>
      <w:r>
        <w:rPr>
          <w:rFonts w:hint="eastAsia" w:ascii="仿宋_GB2312" w:hAnsi="Times New Roman" w:cs="仿宋_GB2312"/>
          <w:kern w:val="2"/>
        </w:rPr>
        <w:t>拟委任的主要人员汇总表</w:t>
      </w:r>
    </w:p>
    <w:tbl>
      <w:tblPr>
        <w:tblStyle w:val="27"/>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18"/>
        <w:gridCol w:w="1162"/>
        <w:gridCol w:w="1162"/>
        <w:gridCol w:w="1049"/>
        <w:gridCol w:w="1275"/>
        <w:gridCol w:w="1162"/>
        <w:gridCol w:w="116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FFFFFF" w:themeFill="background1"/>
            <w:vAlign w:val="center"/>
          </w:tcPr>
          <w:p>
            <w:pPr>
              <w:pStyle w:val="16"/>
              <w:spacing w:line="560" w:lineRule="exact"/>
              <w:ind w:firstLine="22" w:firstLineChars="9"/>
              <w:jc w:val="center"/>
              <w:rPr>
                <w:rFonts w:ascii="仿宋_GB2312" w:hAnsi="Times New Roman" w:cs="仿宋_GB2312"/>
                <w:kern w:val="2"/>
                <w:sz w:val="24"/>
                <w:szCs w:val="24"/>
              </w:rPr>
            </w:pPr>
            <w:r>
              <w:rPr>
                <w:rFonts w:hint="eastAsia" w:ascii="仿宋_GB2312" w:hAnsi="Times New Roman" w:cs="仿宋_GB2312"/>
                <w:kern w:val="2"/>
                <w:sz w:val="24"/>
                <w:szCs w:val="24"/>
              </w:rPr>
              <w:t>序号</w:t>
            </w:r>
          </w:p>
        </w:tc>
        <w:tc>
          <w:tcPr>
            <w:tcW w:w="1618" w:type="dxa"/>
            <w:vMerge w:val="restart"/>
            <w:shd w:val="clear" w:color="auto" w:fill="FFFFFF" w:themeFill="background1"/>
            <w:vAlign w:val="center"/>
          </w:tcPr>
          <w:p>
            <w:pPr>
              <w:pStyle w:val="16"/>
              <w:spacing w:line="560" w:lineRule="exact"/>
              <w:ind w:firstLine="22" w:firstLineChars="9"/>
              <w:jc w:val="center"/>
              <w:rPr>
                <w:rFonts w:ascii="仿宋_GB2312" w:hAnsi="Times New Roman" w:cs="仿宋_GB2312"/>
                <w:kern w:val="2"/>
                <w:sz w:val="24"/>
                <w:szCs w:val="24"/>
              </w:rPr>
            </w:pPr>
            <w:r>
              <w:rPr>
                <w:rFonts w:hint="eastAsia" w:ascii="仿宋_GB2312" w:hAnsi="Times New Roman" w:cs="仿宋_GB2312"/>
                <w:kern w:val="2"/>
                <w:sz w:val="24"/>
                <w:szCs w:val="24"/>
              </w:rPr>
              <w:t>本项目任职</w:t>
            </w:r>
          </w:p>
        </w:tc>
        <w:tc>
          <w:tcPr>
            <w:tcW w:w="1162" w:type="dxa"/>
            <w:vMerge w:val="restart"/>
            <w:shd w:val="clear" w:color="auto" w:fill="FFFFFF" w:themeFill="background1"/>
            <w:vAlign w:val="center"/>
          </w:tcPr>
          <w:p>
            <w:pPr>
              <w:pStyle w:val="16"/>
              <w:spacing w:line="560" w:lineRule="exact"/>
              <w:ind w:firstLine="22" w:firstLineChars="9"/>
              <w:jc w:val="center"/>
              <w:rPr>
                <w:rFonts w:ascii="仿宋_GB2312" w:hAnsi="Times New Roman" w:cs="仿宋_GB2312"/>
                <w:kern w:val="2"/>
                <w:sz w:val="24"/>
                <w:szCs w:val="24"/>
              </w:rPr>
            </w:pPr>
            <w:r>
              <w:rPr>
                <w:rFonts w:hint="eastAsia" w:ascii="仿宋_GB2312" w:hAnsi="Times New Roman" w:cs="仿宋_GB2312"/>
                <w:kern w:val="2"/>
                <w:sz w:val="24"/>
                <w:szCs w:val="24"/>
              </w:rPr>
              <w:t>姓名</w:t>
            </w:r>
          </w:p>
        </w:tc>
        <w:tc>
          <w:tcPr>
            <w:tcW w:w="1162" w:type="dxa"/>
            <w:vMerge w:val="restart"/>
            <w:shd w:val="clear" w:color="auto" w:fill="FFFFFF" w:themeFill="background1"/>
            <w:vAlign w:val="center"/>
          </w:tcPr>
          <w:p>
            <w:pPr>
              <w:pStyle w:val="16"/>
              <w:spacing w:line="560" w:lineRule="exact"/>
              <w:ind w:firstLine="22" w:firstLineChars="9"/>
              <w:jc w:val="center"/>
              <w:rPr>
                <w:rFonts w:ascii="仿宋_GB2312" w:hAnsi="Times New Roman" w:cs="仿宋_GB2312"/>
                <w:kern w:val="2"/>
                <w:sz w:val="24"/>
                <w:szCs w:val="24"/>
              </w:rPr>
            </w:pPr>
            <w:r>
              <w:rPr>
                <w:rFonts w:hint="eastAsia" w:ascii="仿宋_GB2312" w:hAnsi="Times New Roman" w:cs="仿宋_GB2312"/>
                <w:kern w:val="2"/>
                <w:sz w:val="24"/>
                <w:szCs w:val="24"/>
              </w:rPr>
              <w:t>职称</w:t>
            </w:r>
          </w:p>
        </w:tc>
        <w:tc>
          <w:tcPr>
            <w:tcW w:w="1049" w:type="dxa"/>
            <w:vMerge w:val="restart"/>
            <w:shd w:val="clear" w:color="auto" w:fill="FFFFFF" w:themeFill="background1"/>
            <w:vAlign w:val="center"/>
          </w:tcPr>
          <w:p>
            <w:pPr>
              <w:pStyle w:val="16"/>
              <w:spacing w:line="560" w:lineRule="exact"/>
              <w:ind w:firstLine="22" w:firstLineChars="9"/>
              <w:jc w:val="center"/>
              <w:rPr>
                <w:rFonts w:ascii="仿宋_GB2312" w:hAnsi="Times New Roman" w:cs="仿宋_GB2312"/>
                <w:kern w:val="2"/>
                <w:sz w:val="24"/>
                <w:szCs w:val="24"/>
              </w:rPr>
            </w:pPr>
            <w:r>
              <w:rPr>
                <w:rFonts w:hint="eastAsia" w:ascii="仿宋_GB2312" w:hAnsi="Times New Roman" w:cs="仿宋_GB2312"/>
                <w:kern w:val="2"/>
                <w:sz w:val="24"/>
                <w:szCs w:val="24"/>
              </w:rPr>
              <w:t>专业</w:t>
            </w:r>
          </w:p>
        </w:tc>
        <w:tc>
          <w:tcPr>
            <w:tcW w:w="3599" w:type="dxa"/>
            <w:gridSpan w:val="3"/>
            <w:shd w:val="clear" w:color="auto" w:fill="FFFFFF" w:themeFill="background1"/>
            <w:vAlign w:val="center"/>
          </w:tcPr>
          <w:p>
            <w:pPr>
              <w:pStyle w:val="16"/>
              <w:spacing w:line="560" w:lineRule="exact"/>
              <w:ind w:firstLine="22" w:firstLineChars="9"/>
              <w:jc w:val="center"/>
              <w:rPr>
                <w:rFonts w:ascii="仿宋_GB2312" w:hAnsi="Times New Roman" w:cs="仿宋_GB2312"/>
                <w:kern w:val="2"/>
                <w:sz w:val="24"/>
                <w:szCs w:val="24"/>
              </w:rPr>
            </w:pPr>
            <w:r>
              <w:rPr>
                <w:rFonts w:hint="eastAsia" w:ascii="仿宋_GB2312" w:hAnsi="Times New Roman" w:cs="仿宋_GB2312"/>
                <w:kern w:val="2"/>
                <w:sz w:val="24"/>
                <w:szCs w:val="24"/>
              </w:rPr>
              <w:t>执业或职业资格证明</w:t>
            </w:r>
          </w:p>
        </w:tc>
        <w:tc>
          <w:tcPr>
            <w:tcW w:w="1162" w:type="dxa"/>
            <w:vMerge w:val="restart"/>
            <w:shd w:val="clear" w:color="auto" w:fill="FFFFFF" w:themeFill="background1"/>
            <w:vAlign w:val="center"/>
          </w:tcPr>
          <w:p>
            <w:pPr>
              <w:pStyle w:val="16"/>
              <w:spacing w:line="560" w:lineRule="exact"/>
              <w:ind w:firstLine="22" w:firstLineChars="9"/>
              <w:jc w:val="center"/>
              <w:rPr>
                <w:rFonts w:ascii="仿宋_GB2312" w:hAnsi="Times New Roman" w:cs="仿宋_GB2312"/>
                <w:kern w:val="2"/>
                <w:sz w:val="24"/>
                <w:szCs w:val="24"/>
              </w:rPr>
            </w:pPr>
            <w:r>
              <w:rPr>
                <w:rFonts w:hint="eastAsia" w:ascii="仿宋_GB2312" w:hAnsi="Times New Roman" w:cs="仿宋_GB2312"/>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pStyle w:val="16"/>
              <w:spacing w:line="560" w:lineRule="exact"/>
              <w:ind w:firstLine="21" w:firstLineChars="9"/>
              <w:jc w:val="center"/>
              <w:rPr>
                <w:rFonts w:ascii="仿宋_GB2312" w:hAnsi="Times New Roman" w:cs="仿宋_GB2312"/>
                <w:b w:val="0"/>
                <w:kern w:val="2"/>
                <w:sz w:val="24"/>
                <w:szCs w:val="24"/>
              </w:rPr>
            </w:pPr>
          </w:p>
        </w:tc>
        <w:tc>
          <w:tcPr>
            <w:tcW w:w="1618" w:type="dxa"/>
            <w:vMerge w:val="continue"/>
          </w:tcPr>
          <w:p>
            <w:pPr>
              <w:pStyle w:val="16"/>
              <w:spacing w:line="560" w:lineRule="exact"/>
              <w:ind w:firstLine="21" w:firstLineChars="9"/>
              <w:jc w:val="left"/>
              <w:rPr>
                <w:rFonts w:ascii="仿宋_GB2312" w:hAnsi="Times New Roman" w:cs="仿宋_GB2312"/>
                <w:b w:val="0"/>
                <w:kern w:val="2"/>
                <w:sz w:val="24"/>
                <w:szCs w:val="24"/>
              </w:rPr>
            </w:pPr>
          </w:p>
        </w:tc>
        <w:tc>
          <w:tcPr>
            <w:tcW w:w="1162" w:type="dxa"/>
            <w:vMerge w:val="continue"/>
          </w:tcPr>
          <w:p>
            <w:pPr>
              <w:pStyle w:val="16"/>
              <w:spacing w:line="560" w:lineRule="exact"/>
              <w:ind w:firstLine="21" w:firstLineChars="9"/>
              <w:jc w:val="left"/>
              <w:rPr>
                <w:rFonts w:ascii="仿宋_GB2312" w:hAnsi="Times New Roman" w:cs="仿宋_GB2312"/>
                <w:b w:val="0"/>
                <w:kern w:val="2"/>
                <w:sz w:val="24"/>
                <w:szCs w:val="24"/>
              </w:rPr>
            </w:pPr>
          </w:p>
        </w:tc>
        <w:tc>
          <w:tcPr>
            <w:tcW w:w="1162" w:type="dxa"/>
            <w:vMerge w:val="continue"/>
            <w:shd w:val="clear" w:color="auto" w:fill="FFFFFF" w:themeFill="background1"/>
          </w:tcPr>
          <w:p>
            <w:pPr>
              <w:pStyle w:val="16"/>
              <w:spacing w:line="560" w:lineRule="exact"/>
              <w:ind w:firstLine="21" w:firstLineChars="9"/>
              <w:jc w:val="left"/>
              <w:rPr>
                <w:rFonts w:ascii="仿宋_GB2312" w:hAnsi="Times New Roman" w:cs="仿宋_GB2312"/>
                <w:b w:val="0"/>
                <w:kern w:val="2"/>
                <w:sz w:val="24"/>
                <w:szCs w:val="24"/>
              </w:rPr>
            </w:pPr>
          </w:p>
        </w:tc>
        <w:tc>
          <w:tcPr>
            <w:tcW w:w="1049" w:type="dxa"/>
            <w:vMerge w:val="continue"/>
            <w:shd w:val="clear" w:color="auto" w:fill="FFFFFF" w:themeFill="background1"/>
          </w:tcPr>
          <w:p>
            <w:pPr>
              <w:pStyle w:val="16"/>
              <w:spacing w:line="560" w:lineRule="exact"/>
              <w:ind w:firstLine="21" w:firstLineChars="9"/>
              <w:jc w:val="left"/>
              <w:rPr>
                <w:rFonts w:ascii="仿宋_GB2312" w:hAnsi="Times New Roman" w:cs="仿宋_GB2312"/>
                <w:b w:val="0"/>
                <w:kern w:val="2"/>
                <w:sz w:val="24"/>
                <w:szCs w:val="24"/>
              </w:rPr>
            </w:pPr>
          </w:p>
        </w:tc>
        <w:tc>
          <w:tcPr>
            <w:tcW w:w="1275" w:type="dxa"/>
            <w:shd w:val="clear" w:color="auto" w:fill="FFFFFF" w:themeFill="background1"/>
          </w:tcPr>
          <w:p>
            <w:pPr>
              <w:pStyle w:val="16"/>
              <w:spacing w:line="560" w:lineRule="exact"/>
              <w:ind w:firstLine="22" w:firstLineChars="9"/>
              <w:jc w:val="center"/>
              <w:rPr>
                <w:rFonts w:ascii="仿宋_GB2312" w:hAnsi="Times New Roman" w:cs="仿宋_GB2312"/>
                <w:kern w:val="2"/>
                <w:sz w:val="24"/>
                <w:szCs w:val="24"/>
              </w:rPr>
            </w:pPr>
            <w:r>
              <w:rPr>
                <w:rFonts w:hint="eastAsia" w:ascii="仿宋_GB2312" w:hAnsi="Times New Roman" w:cs="仿宋_GB2312"/>
                <w:kern w:val="2"/>
                <w:sz w:val="24"/>
                <w:szCs w:val="24"/>
              </w:rPr>
              <w:t>证书名称</w:t>
            </w:r>
          </w:p>
        </w:tc>
        <w:tc>
          <w:tcPr>
            <w:tcW w:w="1162" w:type="dxa"/>
            <w:shd w:val="clear" w:color="auto" w:fill="FFFFFF" w:themeFill="background1"/>
          </w:tcPr>
          <w:p>
            <w:pPr>
              <w:pStyle w:val="16"/>
              <w:spacing w:line="560" w:lineRule="exact"/>
              <w:ind w:firstLine="22" w:firstLineChars="9"/>
              <w:jc w:val="center"/>
              <w:rPr>
                <w:rFonts w:ascii="仿宋_GB2312" w:hAnsi="Times New Roman" w:cs="仿宋_GB2312"/>
                <w:kern w:val="2"/>
                <w:sz w:val="24"/>
                <w:szCs w:val="24"/>
              </w:rPr>
            </w:pPr>
            <w:r>
              <w:rPr>
                <w:rFonts w:hint="eastAsia" w:ascii="仿宋_GB2312" w:hAnsi="Times New Roman" w:cs="仿宋_GB2312"/>
                <w:kern w:val="2"/>
                <w:sz w:val="24"/>
                <w:szCs w:val="24"/>
              </w:rPr>
              <w:t>级别</w:t>
            </w:r>
          </w:p>
        </w:tc>
        <w:tc>
          <w:tcPr>
            <w:tcW w:w="1162" w:type="dxa"/>
            <w:shd w:val="clear" w:color="auto" w:fill="FFFFFF" w:themeFill="background1"/>
          </w:tcPr>
          <w:p>
            <w:pPr>
              <w:pStyle w:val="16"/>
              <w:spacing w:line="560" w:lineRule="exact"/>
              <w:ind w:firstLine="22" w:firstLineChars="9"/>
              <w:jc w:val="center"/>
              <w:rPr>
                <w:rFonts w:ascii="仿宋_GB2312" w:hAnsi="Times New Roman" w:cs="仿宋_GB2312"/>
                <w:kern w:val="2"/>
                <w:sz w:val="24"/>
                <w:szCs w:val="24"/>
              </w:rPr>
            </w:pPr>
            <w:r>
              <w:rPr>
                <w:rFonts w:hint="eastAsia" w:ascii="仿宋_GB2312" w:hAnsi="Times New Roman" w:cs="仿宋_GB2312"/>
                <w:kern w:val="2"/>
                <w:sz w:val="24"/>
                <w:szCs w:val="24"/>
              </w:rPr>
              <w:t>证号</w:t>
            </w:r>
          </w:p>
        </w:tc>
        <w:tc>
          <w:tcPr>
            <w:tcW w:w="1162" w:type="dxa"/>
            <w:vMerge w:val="continue"/>
          </w:tcPr>
          <w:p>
            <w:pPr>
              <w:pStyle w:val="16"/>
              <w:spacing w:line="560" w:lineRule="exact"/>
              <w:ind w:firstLine="21" w:firstLineChars="9"/>
              <w:jc w:val="left"/>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pStyle w:val="16"/>
              <w:spacing w:line="560" w:lineRule="exact"/>
              <w:ind w:firstLine="21" w:firstLineChars="9"/>
              <w:jc w:val="center"/>
              <w:rPr>
                <w:rFonts w:ascii="仿宋_GB2312" w:hAnsi="Times New Roman" w:cs="仿宋_GB2312"/>
                <w:b w:val="0"/>
                <w:kern w:val="2"/>
                <w:sz w:val="24"/>
                <w:szCs w:val="24"/>
              </w:rPr>
            </w:pPr>
            <w:r>
              <w:rPr>
                <w:rFonts w:hint="eastAsia" w:ascii="仿宋_GB2312" w:hAnsi="Times New Roman" w:cs="仿宋_GB2312"/>
                <w:b w:val="0"/>
                <w:kern w:val="2"/>
                <w:sz w:val="24"/>
                <w:szCs w:val="24"/>
              </w:rPr>
              <w:t>1</w:t>
            </w:r>
          </w:p>
        </w:tc>
        <w:tc>
          <w:tcPr>
            <w:tcW w:w="1618"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shd w:val="clear" w:color="auto" w:fill="FFFFFF" w:themeFill="background1"/>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049" w:type="dxa"/>
            <w:shd w:val="clear" w:color="auto" w:fill="FFFFFF" w:themeFill="background1"/>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275" w:type="dxa"/>
            <w:shd w:val="clear" w:color="auto" w:fill="FFFFFF" w:themeFill="background1"/>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shd w:val="clear" w:color="auto" w:fill="FFFFFF" w:themeFill="background1"/>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shd w:val="clear" w:color="auto" w:fill="FFFFFF" w:themeFill="background1"/>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pStyle w:val="16"/>
              <w:spacing w:line="560" w:lineRule="exact"/>
              <w:ind w:firstLine="21" w:firstLineChars="9"/>
              <w:jc w:val="center"/>
              <w:rPr>
                <w:rFonts w:ascii="仿宋_GB2312" w:hAnsi="Times New Roman" w:cs="仿宋_GB2312"/>
                <w:b w:val="0"/>
                <w:kern w:val="2"/>
                <w:sz w:val="24"/>
                <w:szCs w:val="24"/>
              </w:rPr>
            </w:pPr>
            <w:r>
              <w:rPr>
                <w:rFonts w:hint="eastAsia" w:ascii="仿宋_GB2312" w:hAnsi="Times New Roman" w:cs="仿宋_GB2312"/>
                <w:b w:val="0"/>
                <w:kern w:val="2"/>
                <w:sz w:val="24"/>
                <w:szCs w:val="24"/>
              </w:rPr>
              <w:t>2</w:t>
            </w:r>
          </w:p>
        </w:tc>
        <w:tc>
          <w:tcPr>
            <w:tcW w:w="1618"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049"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275"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pStyle w:val="16"/>
              <w:spacing w:line="560" w:lineRule="exact"/>
              <w:ind w:firstLine="21" w:firstLineChars="9"/>
              <w:jc w:val="center"/>
              <w:rPr>
                <w:rFonts w:ascii="仿宋_GB2312" w:hAnsi="Times New Roman" w:cs="仿宋_GB2312"/>
                <w:b w:val="0"/>
                <w:kern w:val="2"/>
                <w:sz w:val="24"/>
                <w:szCs w:val="24"/>
              </w:rPr>
            </w:pPr>
            <w:r>
              <w:rPr>
                <w:rFonts w:hint="eastAsia" w:ascii="仿宋_GB2312" w:hAnsi="Times New Roman" w:cs="仿宋_GB2312"/>
                <w:b w:val="0"/>
                <w:kern w:val="2"/>
                <w:sz w:val="24"/>
                <w:szCs w:val="24"/>
              </w:rPr>
              <w:t>3</w:t>
            </w:r>
          </w:p>
        </w:tc>
        <w:tc>
          <w:tcPr>
            <w:tcW w:w="1618"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049"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275"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pStyle w:val="16"/>
              <w:spacing w:line="560" w:lineRule="exact"/>
              <w:ind w:firstLine="21" w:firstLineChars="9"/>
              <w:jc w:val="center"/>
              <w:rPr>
                <w:rFonts w:ascii="仿宋_GB2312" w:hAnsi="Times New Roman" w:cs="仿宋_GB2312"/>
                <w:b w:val="0"/>
                <w:kern w:val="2"/>
                <w:sz w:val="24"/>
                <w:szCs w:val="24"/>
              </w:rPr>
            </w:pPr>
            <w:r>
              <w:rPr>
                <w:rFonts w:hint="eastAsia" w:ascii="仿宋_GB2312" w:hAnsi="Times New Roman" w:cs="仿宋_GB2312"/>
                <w:b w:val="0"/>
                <w:kern w:val="2"/>
                <w:sz w:val="24"/>
                <w:szCs w:val="24"/>
              </w:rPr>
              <w:t>4</w:t>
            </w:r>
          </w:p>
        </w:tc>
        <w:tc>
          <w:tcPr>
            <w:tcW w:w="1618"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049"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275"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pStyle w:val="16"/>
              <w:spacing w:line="560" w:lineRule="exact"/>
              <w:ind w:firstLine="21" w:firstLineChars="9"/>
              <w:jc w:val="center"/>
              <w:rPr>
                <w:rFonts w:ascii="仿宋_GB2312" w:hAnsi="Times New Roman" w:cs="仿宋_GB2312"/>
                <w:b w:val="0"/>
                <w:kern w:val="2"/>
                <w:sz w:val="24"/>
                <w:szCs w:val="24"/>
              </w:rPr>
            </w:pPr>
            <w:r>
              <w:rPr>
                <w:rFonts w:hint="eastAsia" w:ascii="仿宋_GB2312" w:hAnsi="Times New Roman" w:cs="仿宋_GB2312"/>
                <w:b w:val="0"/>
                <w:kern w:val="2"/>
                <w:sz w:val="24"/>
                <w:szCs w:val="24"/>
              </w:rPr>
              <w:t>…</w:t>
            </w:r>
          </w:p>
        </w:tc>
        <w:tc>
          <w:tcPr>
            <w:tcW w:w="1618"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049"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275"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c>
          <w:tcPr>
            <w:tcW w:w="1162" w:type="dxa"/>
            <w:vAlign w:val="center"/>
          </w:tcPr>
          <w:p>
            <w:pPr>
              <w:pStyle w:val="16"/>
              <w:spacing w:line="560" w:lineRule="exact"/>
              <w:ind w:firstLine="21" w:firstLineChars="9"/>
              <w:jc w:val="center"/>
              <w:rPr>
                <w:rFonts w:ascii="仿宋_GB2312" w:hAnsi="Times New Roman" w:cs="仿宋_GB2312"/>
                <w:b w:val="0"/>
                <w:kern w:val="2"/>
                <w:sz w:val="24"/>
                <w:szCs w:val="24"/>
              </w:rPr>
            </w:pPr>
          </w:p>
        </w:tc>
      </w:tr>
    </w:tbl>
    <w:p>
      <w:pPr>
        <w:pStyle w:val="16"/>
        <w:spacing w:line="560" w:lineRule="exact"/>
        <w:ind w:firstLine="643"/>
        <w:jc w:val="left"/>
        <w:rPr>
          <w:rFonts w:ascii="仿宋_GB2312" w:hAnsi="Times New Roman" w:cs="仿宋_GB2312"/>
          <w:kern w:val="2"/>
        </w:rPr>
      </w:pPr>
    </w:p>
    <w:p>
      <w:pPr>
        <w:pStyle w:val="16"/>
        <w:spacing w:line="560" w:lineRule="exact"/>
        <w:ind w:firstLine="440"/>
        <w:jc w:val="left"/>
        <w:rPr>
          <w:rFonts w:ascii="仿宋_GB2312" w:hAnsi="Times New Roman" w:cs="仿宋_GB2312"/>
          <w:b w:val="0"/>
          <w:kern w:val="2"/>
          <w:sz w:val="2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2"/>
        <w:spacing w:line="560" w:lineRule="exact"/>
        <w:ind w:firstLine="0" w:firstLineChars="0"/>
        <w:jc w:val="center"/>
        <w:rPr>
          <w:rFonts w:ascii="仿宋_GB2312" w:cs="仿宋_GB2312"/>
          <w:b/>
          <w:sz w:val="32"/>
        </w:rPr>
      </w:pPr>
      <w:r>
        <w:rPr>
          <w:rFonts w:hint="eastAsia" w:ascii="仿宋_GB2312" w:cs="仿宋_GB2312"/>
          <w:b/>
          <w:sz w:val="32"/>
        </w:rPr>
        <w:t>主要人员简历表</w:t>
      </w:r>
    </w:p>
    <w:tbl>
      <w:tblPr>
        <w:tblStyle w:val="27"/>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742"/>
        <w:gridCol w:w="1743"/>
        <w:gridCol w:w="1318"/>
        <w:gridCol w:w="2168"/>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姓名</w:t>
            </w:r>
          </w:p>
        </w:tc>
        <w:tc>
          <w:tcPr>
            <w:tcW w:w="1742"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1743"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年龄</w:t>
            </w:r>
          </w:p>
        </w:tc>
        <w:tc>
          <w:tcPr>
            <w:tcW w:w="1318"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2168"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执业或职业资格证书名称</w:t>
            </w:r>
          </w:p>
        </w:tc>
        <w:tc>
          <w:tcPr>
            <w:tcW w:w="1743"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职称</w:t>
            </w:r>
          </w:p>
        </w:tc>
        <w:tc>
          <w:tcPr>
            <w:tcW w:w="1742"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1743"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学历</w:t>
            </w:r>
          </w:p>
        </w:tc>
        <w:tc>
          <w:tcPr>
            <w:tcW w:w="1318"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2168"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拟在本项目任职</w:t>
            </w:r>
          </w:p>
        </w:tc>
        <w:tc>
          <w:tcPr>
            <w:tcW w:w="1743"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工作年限</w:t>
            </w:r>
          </w:p>
        </w:tc>
        <w:tc>
          <w:tcPr>
            <w:tcW w:w="1742"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1743"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1318"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2168"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从事类似工作年限</w:t>
            </w:r>
          </w:p>
        </w:tc>
        <w:tc>
          <w:tcPr>
            <w:tcW w:w="1743"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毕业学校</w:t>
            </w:r>
          </w:p>
        </w:tc>
        <w:tc>
          <w:tcPr>
            <w:tcW w:w="8714" w:type="dxa"/>
            <w:gridSpan w:val="5"/>
            <w:shd w:val="clear" w:color="auto" w:fill="FFFFFF" w:themeFill="background1"/>
            <w:vAlign w:val="center"/>
          </w:tcPr>
          <w:p>
            <w:pPr>
              <w:pStyle w:val="16"/>
              <w:spacing w:line="560" w:lineRule="exact"/>
              <w:ind w:firstLine="24" w:firstLineChars="10"/>
              <w:jc w:val="left"/>
              <w:rPr>
                <w:rFonts w:ascii="仿宋_GB2312" w:hAnsi="Times New Roman" w:cs="仿宋_GB2312"/>
                <w:b w:val="0"/>
                <w:kern w:val="2"/>
                <w:sz w:val="24"/>
                <w:szCs w:val="24"/>
              </w:rPr>
            </w:pPr>
            <w:r>
              <w:rPr>
                <w:rFonts w:hint="eastAsia" w:ascii="仿宋_GB2312" w:hAnsi="Times New Roman" w:cs="仿宋_GB2312"/>
                <w:b w:val="0"/>
                <w:kern w:val="2"/>
                <w:sz w:val="24"/>
                <w:szCs w:val="24"/>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6" w:type="dxa"/>
            <w:gridSpan w:val="6"/>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时间</w:t>
            </w:r>
          </w:p>
        </w:tc>
        <w:tc>
          <w:tcPr>
            <w:tcW w:w="3485" w:type="dxa"/>
            <w:gridSpan w:val="2"/>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参加过的类似项目</w:t>
            </w:r>
          </w:p>
        </w:tc>
        <w:tc>
          <w:tcPr>
            <w:tcW w:w="1318"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担任职务</w:t>
            </w:r>
          </w:p>
        </w:tc>
        <w:tc>
          <w:tcPr>
            <w:tcW w:w="3911" w:type="dxa"/>
            <w:gridSpan w:val="2"/>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委托人/发包人及联系电话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3485" w:type="dxa"/>
            <w:gridSpan w:val="2"/>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1318"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3911" w:type="dxa"/>
            <w:gridSpan w:val="2"/>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3485" w:type="dxa"/>
            <w:gridSpan w:val="2"/>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1318" w:type="dxa"/>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3911" w:type="dxa"/>
            <w:gridSpan w:val="2"/>
            <w:shd w:val="clear" w:color="auto" w:fill="FFFFFF" w:themeFill="background1"/>
            <w:vAlign w:val="center"/>
          </w:tcPr>
          <w:p>
            <w:pPr>
              <w:pStyle w:val="16"/>
              <w:spacing w:line="560" w:lineRule="exact"/>
              <w:ind w:firstLine="24" w:firstLineChars="10"/>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3485" w:type="dxa"/>
            <w:gridSpan w:val="2"/>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1318" w:type="dxa"/>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3911" w:type="dxa"/>
            <w:gridSpan w:val="2"/>
            <w:vAlign w:val="center"/>
          </w:tcPr>
          <w:p>
            <w:pPr>
              <w:pStyle w:val="16"/>
              <w:spacing w:line="560" w:lineRule="exact"/>
              <w:ind w:firstLine="24" w:firstLineChars="10"/>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3485" w:type="dxa"/>
            <w:gridSpan w:val="2"/>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1318" w:type="dxa"/>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3911" w:type="dxa"/>
            <w:gridSpan w:val="2"/>
            <w:vAlign w:val="center"/>
          </w:tcPr>
          <w:p>
            <w:pPr>
              <w:pStyle w:val="16"/>
              <w:spacing w:line="560" w:lineRule="exact"/>
              <w:ind w:firstLine="24" w:firstLineChars="10"/>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3485" w:type="dxa"/>
            <w:gridSpan w:val="2"/>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1318" w:type="dxa"/>
            <w:vAlign w:val="center"/>
          </w:tcPr>
          <w:p>
            <w:pPr>
              <w:pStyle w:val="16"/>
              <w:spacing w:line="560" w:lineRule="exact"/>
              <w:ind w:firstLine="24" w:firstLineChars="10"/>
              <w:jc w:val="center"/>
              <w:rPr>
                <w:rFonts w:ascii="仿宋_GB2312" w:hAnsi="Times New Roman" w:cs="仿宋_GB2312"/>
                <w:b w:val="0"/>
                <w:kern w:val="2"/>
                <w:sz w:val="24"/>
                <w:szCs w:val="24"/>
              </w:rPr>
            </w:pPr>
          </w:p>
        </w:tc>
        <w:tc>
          <w:tcPr>
            <w:tcW w:w="3911" w:type="dxa"/>
            <w:gridSpan w:val="2"/>
            <w:vAlign w:val="center"/>
          </w:tcPr>
          <w:p>
            <w:pPr>
              <w:pStyle w:val="16"/>
              <w:spacing w:line="560" w:lineRule="exact"/>
              <w:ind w:firstLine="24" w:firstLineChars="10"/>
              <w:jc w:val="center"/>
              <w:rPr>
                <w:rFonts w:ascii="仿宋_GB2312" w:hAnsi="Times New Roman" w:cs="仿宋_GB2312"/>
                <w:b w:val="0"/>
                <w:kern w:val="2"/>
                <w:sz w:val="24"/>
                <w:szCs w:val="24"/>
              </w:rPr>
            </w:pPr>
          </w:p>
        </w:tc>
      </w:tr>
    </w:tbl>
    <w:p>
      <w:pPr>
        <w:ind w:firstLine="560"/>
      </w:pPr>
      <w:r>
        <w:rPr>
          <w:rFonts w:hint="eastAsia"/>
        </w:rPr>
        <w:t>注：供应商应在本表后附相关证明材料。</w:t>
      </w:r>
    </w:p>
    <w:p>
      <w:pPr>
        <w:pStyle w:val="25"/>
        <w:ind w:firstLine="0" w:firstLineChars="0"/>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2"/>
        <w:spacing w:line="560" w:lineRule="exact"/>
        <w:ind w:firstLine="0" w:firstLineChars="0"/>
        <w:jc w:val="left"/>
        <w:rPr>
          <w:rFonts w:ascii="仿宋_GB2312"/>
          <w:b/>
        </w:rPr>
      </w:pPr>
      <w:r>
        <w:rPr>
          <w:rFonts w:hint="eastAsia" w:ascii="仿宋_GB2312"/>
          <w:b/>
        </w:rPr>
        <w:t>5.企业业绩证明（参考格式）</w:t>
      </w:r>
    </w:p>
    <w:p>
      <w:pPr>
        <w:pStyle w:val="16"/>
        <w:spacing w:line="560" w:lineRule="exact"/>
        <w:ind w:firstLine="643"/>
        <w:jc w:val="center"/>
        <w:rPr>
          <w:rFonts w:ascii="仿宋_GB2312" w:hAnsi="Times New Roman" w:cs="仿宋_GB2312"/>
          <w:kern w:val="2"/>
        </w:rPr>
      </w:pPr>
      <w:r>
        <w:rPr>
          <w:rFonts w:hint="eastAsia" w:ascii="仿宋_GB2312" w:hAnsi="Times New Roman" w:cs="仿宋_GB2312"/>
          <w:kern w:val="2"/>
        </w:rPr>
        <w:t>近三年类似项目业绩清单</w:t>
      </w:r>
    </w:p>
    <w:tbl>
      <w:tblPr>
        <w:tblStyle w:val="27"/>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3067"/>
        <w:gridCol w:w="1494"/>
        <w:gridCol w:w="1494"/>
        <w:gridCol w:w="1494"/>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FFFFF" w:themeFill="background1"/>
            <w:vAlign w:val="center"/>
          </w:tcPr>
          <w:p>
            <w:pPr>
              <w:pStyle w:val="16"/>
              <w:spacing w:line="560" w:lineRule="exact"/>
              <w:ind w:firstLine="0" w:firstLineChars="0"/>
              <w:rPr>
                <w:rFonts w:ascii="仿宋_GB2312" w:hAnsi="Times New Roman" w:cs="仿宋_GB2312"/>
                <w:kern w:val="2"/>
                <w:sz w:val="24"/>
                <w:szCs w:val="24"/>
              </w:rPr>
            </w:pPr>
            <w:r>
              <w:rPr>
                <w:rFonts w:hint="eastAsia" w:ascii="仿宋_GB2312" w:hAnsi="Times New Roman" w:cs="仿宋_GB2312"/>
                <w:kern w:val="2"/>
                <w:sz w:val="24"/>
                <w:szCs w:val="24"/>
              </w:rPr>
              <w:t>序号</w:t>
            </w:r>
          </w:p>
        </w:tc>
        <w:tc>
          <w:tcPr>
            <w:tcW w:w="709" w:type="dxa"/>
            <w:shd w:val="clear" w:color="auto" w:fill="FFFFFF" w:themeFill="background1"/>
            <w:vAlign w:val="center"/>
          </w:tcPr>
          <w:p>
            <w:pPr>
              <w:pStyle w:val="16"/>
              <w:spacing w:line="560" w:lineRule="exact"/>
              <w:ind w:firstLine="5" w:firstLineChars="2"/>
              <w:jc w:val="center"/>
              <w:rPr>
                <w:rFonts w:ascii="仿宋_GB2312" w:hAnsi="Times New Roman" w:cs="仿宋_GB2312"/>
                <w:kern w:val="2"/>
                <w:sz w:val="24"/>
                <w:szCs w:val="24"/>
              </w:rPr>
            </w:pPr>
            <w:r>
              <w:rPr>
                <w:rFonts w:hint="eastAsia" w:ascii="仿宋_GB2312" w:hAnsi="Times New Roman" w:cs="仿宋_GB2312"/>
                <w:kern w:val="2"/>
                <w:sz w:val="24"/>
                <w:szCs w:val="24"/>
              </w:rPr>
              <w:t>年份</w:t>
            </w:r>
          </w:p>
        </w:tc>
        <w:tc>
          <w:tcPr>
            <w:tcW w:w="3067" w:type="dxa"/>
            <w:shd w:val="clear" w:color="auto" w:fill="FFFFFF" w:themeFill="background1"/>
            <w:vAlign w:val="center"/>
          </w:tcPr>
          <w:p>
            <w:pPr>
              <w:pStyle w:val="16"/>
              <w:spacing w:line="560" w:lineRule="exact"/>
              <w:ind w:firstLine="10" w:firstLineChars="4"/>
              <w:jc w:val="center"/>
              <w:rPr>
                <w:rFonts w:ascii="仿宋_GB2312" w:hAnsi="Times New Roman" w:cs="仿宋_GB2312"/>
                <w:kern w:val="2"/>
                <w:sz w:val="24"/>
                <w:szCs w:val="24"/>
              </w:rPr>
            </w:pPr>
            <w:r>
              <w:rPr>
                <w:rFonts w:hint="eastAsia" w:ascii="仿宋_GB2312" w:hAnsi="Times New Roman" w:cs="仿宋_GB2312"/>
                <w:kern w:val="2"/>
                <w:sz w:val="24"/>
                <w:szCs w:val="24"/>
              </w:rPr>
              <w:t>项目名称</w:t>
            </w:r>
          </w:p>
        </w:tc>
        <w:tc>
          <w:tcPr>
            <w:tcW w:w="1494" w:type="dxa"/>
            <w:shd w:val="clear" w:color="auto" w:fill="FFFFFF" w:themeFill="background1"/>
            <w:vAlign w:val="center"/>
          </w:tcPr>
          <w:p>
            <w:pPr>
              <w:pStyle w:val="16"/>
              <w:spacing w:line="560" w:lineRule="exact"/>
              <w:ind w:firstLine="10" w:firstLineChars="4"/>
              <w:jc w:val="center"/>
              <w:rPr>
                <w:rFonts w:ascii="仿宋_GB2312" w:hAnsi="Times New Roman" w:cs="仿宋_GB2312"/>
                <w:kern w:val="2"/>
                <w:sz w:val="24"/>
                <w:szCs w:val="24"/>
              </w:rPr>
            </w:pPr>
            <w:r>
              <w:rPr>
                <w:rFonts w:hint="eastAsia" w:ascii="仿宋_GB2312" w:hAnsi="Times New Roman" w:cs="仿宋_GB2312"/>
                <w:kern w:val="2"/>
                <w:sz w:val="24"/>
                <w:szCs w:val="24"/>
              </w:rPr>
              <w:t>合同金额（万元）</w:t>
            </w:r>
          </w:p>
        </w:tc>
        <w:tc>
          <w:tcPr>
            <w:tcW w:w="1494" w:type="dxa"/>
            <w:shd w:val="clear" w:color="auto" w:fill="FFFFFF" w:themeFill="background1"/>
            <w:vAlign w:val="center"/>
          </w:tcPr>
          <w:p>
            <w:pPr>
              <w:pStyle w:val="16"/>
              <w:spacing w:line="560" w:lineRule="exact"/>
              <w:ind w:firstLine="10" w:firstLineChars="4"/>
              <w:jc w:val="center"/>
              <w:rPr>
                <w:rFonts w:ascii="仿宋_GB2312" w:hAnsi="Times New Roman" w:cs="仿宋_GB2312"/>
                <w:kern w:val="2"/>
                <w:sz w:val="24"/>
                <w:szCs w:val="24"/>
              </w:rPr>
            </w:pPr>
            <w:r>
              <w:rPr>
                <w:rFonts w:hint="eastAsia" w:ascii="仿宋_GB2312" w:hAnsi="Times New Roman" w:cs="仿宋_GB2312"/>
                <w:kern w:val="2"/>
                <w:sz w:val="24"/>
                <w:szCs w:val="24"/>
              </w:rPr>
              <w:t>委托内容</w:t>
            </w:r>
          </w:p>
        </w:tc>
        <w:tc>
          <w:tcPr>
            <w:tcW w:w="1494" w:type="dxa"/>
            <w:shd w:val="clear" w:color="auto" w:fill="FFFFFF" w:themeFill="background1"/>
            <w:vAlign w:val="center"/>
          </w:tcPr>
          <w:p>
            <w:pPr>
              <w:pStyle w:val="16"/>
              <w:spacing w:line="560" w:lineRule="exact"/>
              <w:ind w:firstLine="10" w:firstLineChars="4"/>
              <w:jc w:val="center"/>
              <w:rPr>
                <w:rFonts w:ascii="仿宋_GB2312" w:hAnsi="Times New Roman" w:cs="仿宋_GB2312"/>
                <w:kern w:val="2"/>
                <w:sz w:val="24"/>
                <w:szCs w:val="24"/>
              </w:rPr>
            </w:pPr>
            <w:r>
              <w:rPr>
                <w:rFonts w:hint="eastAsia" w:ascii="仿宋_GB2312" w:hAnsi="Times New Roman" w:cs="仿宋_GB2312"/>
                <w:kern w:val="2"/>
                <w:sz w:val="24"/>
                <w:szCs w:val="24"/>
              </w:rPr>
              <w:t>委托单位</w:t>
            </w:r>
          </w:p>
        </w:tc>
        <w:tc>
          <w:tcPr>
            <w:tcW w:w="1665" w:type="dxa"/>
            <w:shd w:val="clear" w:color="auto" w:fill="FFFFFF" w:themeFill="background1"/>
            <w:vAlign w:val="center"/>
          </w:tcPr>
          <w:p>
            <w:pPr>
              <w:pStyle w:val="16"/>
              <w:spacing w:line="560" w:lineRule="exact"/>
              <w:ind w:firstLine="10" w:firstLineChars="4"/>
              <w:jc w:val="center"/>
              <w:rPr>
                <w:rFonts w:ascii="仿宋_GB2312" w:hAnsi="Times New Roman" w:cs="仿宋_GB2312"/>
                <w:kern w:val="2"/>
                <w:sz w:val="24"/>
                <w:szCs w:val="24"/>
              </w:rPr>
            </w:pPr>
            <w:r>
              <w:rPr>
                <w:rFonts w:hint="eastAsia" w:ascii="仿宋_GB2312" w:hAnsi="Times New Roman" w:cs="仿宋_GB2312"/>
                <w:kern w:val="2"/>
                <w:sz w:val="24"/>
                <w:szCs w:val="24"/>
              </w:rPr>
              <w:t>所附证明材料在本响应文件重点页码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6"/>
              <w:spacing w:line="560" w:lineRule="exact"/>
              <w:ind w:firstLine="0" w:firstLineChars="0"/>
              <w:jc w:val="center"/>
              <w:rPr>
                <w:rFonts w:ascii="仿宋_GB2312" w:hAnsi="Times New Roman" w:cs="仿宋_GB2312"/>
                <w:b w:val="0"/>
                <w:kern w:val="2"/>
                <w:sz w:val="24"/>
                <w:szCs w:val="24"/>
              </w:rPr>
            </w:pPr>
            <w:r>
              <w:rPr>
                <w:rFonts w:hint="eastAsia" w:ascii="仿宋_GB2312" w:hAnsi="Times New Roman" w:cs="仿宋_GB2312"/>
                <w:b w:val="0"/>
                <w:kern w:val="2"/>
                <w:sz w:val="24"/>
                <w:szCs w:val="24"/>
              </w:rPr>
              <w:t>1</w:t>
            </w:r>
          </w:p>
        </w:tc>
        <w:tc>
          <w:tcPr>
            <w:tcW w:w="709" w:type="dxa"/>
            <w:vAlign w:val="center"/>
          </w:tcPr>
          <w:p>
            <w:pPr>
              <w:pStyle w:val="16"/>
              <w:spacing w:line="560" w:lineRule="exact"/>
              <w:ind w:firstLine="4" w:firstLineChars="2"/>
              <w:jc w:val="center"/>
              <w:rPr>
                <w:rFonts w:ascii="仿宋_GB2312" w:hAnsi="Times New Roman" w:cs="仿宋_GB2312"/>
                <w:b w:val="0"/>
                <w:kern w:val="2"/>
                <w:sz w:val="24"/>
                <w:szCs w:val="24"/>
              </w:rPr>
            </w:pPr>
          </w:p>
        </w:tc>
        <w:tc>
          <w:tcPr>
            <w:tcW w:w="3067"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665" w:type="dxa"/>
            <w:vAlign w:val="center"/>
          </w:tcPr>
          <w:p>
            <w:pPr>
              <w:pStyle w:val="16"/>
              <w:spacing w:line="560" w:lineRule="exact"/>
              <w:ind w:firstLine="9" w:firstLineChars="4"/>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6"/>
              <w:spacing w:line="560" w:lineRule="exact"/>
              <w:ind w:firstLine="216" w:firstLineChars="90"/>
              <w:rPr>
                <w:rFonts w:ascii="仿宋_GB2312" w:hAnsi="Times New Roman" w:cs="仿宋_GB2312"/>
                <w:b w:val="0"/>
                <w:kern w:val="2"/>
                <w:sz w:val="24"/>
                <w:szCs w:val="24"/>
              </w:rPr>
            </w:pPr>
            <w:r>
              <w:rPr>
                <w:rFonts w:hint="eastAsia" w:ascii="仿宋_GB2312" w:hAnsi="Times New Roman" w:cs="仿宋_GB2312"/>
                <w:b w:val="0"/>
                <w:kern w:val="2"/>
                <w:sz w:val="24"/>
                <w:szCs w:val="24"/>
              </w:rPr>
              <w:t>2</w:t>
            </w:r>
          </w:p>
        </w:tc>
        <w:tc>
          <w:tcPr>
            <w:tcW w:w="709" w:type="dxa"/>
            <w:vAlign w:val="center"/>
          </w:tcPr>
          <w:p>
            <w:pPr>
              <w:pStyle w:val="16"/>
              <w:spacing w:line="560" w:lineRule="exact"/>
              <w:ind w:firstLine="4" w:firstLineChars="2"/>
              <w:jc w:val="center"/>
              <w:rPr>
                <w:rFonts w:ascii="仿宋_GB2312" w:hAnsi="Times New Roman" w:cs="仿宋_GB2312"/>
                <w:b w:val="0"/>
                <w:kern w:val="2"/>
                <w:sz w:val="24"/>
                <w:szCs w:val="24"/>
              </w:rPr>
            </w:pPr>
          </w:p>
        </w:tc>
        <w:tc>
          <w:tcPr>
            <w:tcW w:w="3067"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665" w:type="dxa"/>
            <w:vAlign w:val="center"/>
          </w:tcPr>
          <w:p>
            <w:pPr>
              <w:pStyle w:val="16"/>
              <w:spacing w:line="560" w:lineRule="exact"/>
              <w:ind w:firstLine="9" w:firstLineChars="4"/>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6"/>
              <w:spacing w:line="560" w:lineRule="exact"/>
              <w:ind w:firstLine="216" w:firstLineChars="90"/>
              <w:rPr>
                <w:rFonts w:ascii="仿宋_GB2312" w:hAnsi="Times New Roman" w:cs="仿宋_GB2312"/>
                <w:b w:val="0"/>
                <w:kern w:val="2"/>
                <w:sz w:val="24"/>
                <w:szCs w:val="24"/>
              </w:rPr>
            </w:pPr>
            <w:r>
              <w:rPr>
                <w:rFonts w:hint="eastAsia" w:ascii="仿宋_GB2312" w:hAnsi="Times New Roman" w:cs="仿宋_GB2312"/>
                <w:b w:val="0"/>
                <w:kern w:val="2"/>
                <w:sz w:val="24"/>
                <w:szCs w:val="24"/>
              </w:rPr>
              <w:t>3</w:t>
            </w:r>
          </w:p>
        </w:tc>
        <w:tc>
          <w:tcPr>
            <w:tcW w:w="709" w:type="dxa"/>
            <w:vAlign w:val="center"/>
          </w:tcPr>
          <w:p>
            <w:pPr>
              <w:pStyle w:val="16"/>
              <w:spacing w:line="560" w:lineRule="exact"/>
              <w:ind w:firstLine="4" w:firstLineChars="2"/>
              <w:jc w:val="center"/>
              <w:rPr>
                <w:rFonts w:ascii="仿宋_GB2312" w:hAnsi="Times New Roman" w:cs="仿宋_GB2312"/>
                <w:b w:val="0"/>
                <w:kern w:val="2"/>
                <w:sz w:val="24"/>
                <w:szCs w:val="24"/>
              </w:rPr>
            </w:pPr>
          </w:p>
        </w:tc>
        <w:tc>
          <w:tcPr>
            <w:tcW w:w="3067"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665" w:type="dxa"/>
            <w:vAlign w:val="center"/>
          </w:tcPr>
          <w:p>
            <w:pPr>
              <w:pStyle w:val="16"/>
              <w:spacing w:line="560" w:lineRule="exact"/>
              <w:ind w:firstLine="9" w:firstLineChars="4"/>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6"/>
              <w:spacing w:line="560" w:lineRule="exact"/>
              <w:ind w:firstLine="216" w:firstLineChars="90"/>
              <w:rPr>
                <w:rFonts w:ascii="仿宋_GB2312" w:hAnsi="Times New Roman" w:cs="仿宋_GB2312"/>
                <w:b w:val="0"/>
                <w:kern w:val="2"/>
                <w:sz w:val="24"/>
                <w:szCs w:val="24"/>
              </w:rPr>
            </w:pPr>
            <w:r>
              <w:rPr>
                <w:rFonts w:hint="eastAsia" w:ascii="仿宋_GB2312" w:hAnsi="Times New Roman" w:cs="仿宋_GB2312"/>
                <w:b w:val="0"/>
                <w:kern w:val="2"/>
                <w:sz w:val="24"/>
                <w:szCs w:val="24"/>
              </w:rPr>
              <w:t>…</w:t>
            </w:r>
          </w:p>
        </w:tc>
        <w:tc>
          <w:tcPr>
            <w:tcW w:w="709" w:type="dxa"/>
            <w:vAlign w:val="center"/>
          </w:tcPr>
          <w:p>
            <w:pPr>
              <w:pStyle w:val="16"/>
              <w:spacing w:line="560" w:lineRule="exact"/>
              <w:ind w:firstLine="4" w:firstLineChars="2"/>
              <w:jc w:val="center"/>
              <w:rPr>
                <w:rFonts w:ascii="仿宋_GB2312" w:hAnsi="Times New Roman" w:cs="仿宋_GB2312"/>
                <w:b w:val="0"/>
                <w:kern w:val="2"/>
                <w:sz w:val="24"/>
                <w:szCs w:val="24"/>
              </w:rPr>
            </w:pPr>
          </w:p>
        </w:tc>
        <w:tc>
          <w:tcPr>
            <w:tcW w:w="3067"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665" w:type="dxa"/>
            <w:vAlign w:val="center"/>
          </w:tcPr>
          <w:p>
            <w:pPr>
              <w:pStyle w:val="16"/>
              <w:spacing w:line="560" w:lineRule="exact"/>
              <w:ind w:firstLine="9" w:firstLineChars="4"/>
              <w:jc w:val="center"/>
              <w:rPr>
                <w:rFonts w:ascii="仿宋_GB2312" w:hAnsi="Times New Roman" w:cs="仿宋_GB2312"/>
                <w:b w:val="0"/>
                <w:kern w:val="2"/>
                <w:sz w:val="24"/>
                <w:szCs w:val="24"/>
              </w:rPr>
            </w:pPr>
          </w:p>
        </w:tc>
      </w:tr>
    </w:tbl>
    <w:p>
      <w:pPr>
        <w:ind w:firstLine="560"/>
      </w:pPr>
      <w:r>
        <w:rPr>
          <w:rFonts w:hint="eastAsia"/>
        </w:rPr>
        <w:t>注：</w:t>
      </w:r>
    </w:p>
    <w:p>
      <w:pPr>
        <w:ind w:firstLine="560"/>
      </w:pPr>
      <w:r>
        <w:rPr>
          <w:rFonts w:hint="eastAsia"/>
        </w:rPr>
        <w:t>1</w:t>
      </w:r>
      <w:r>
        <w:t>.</w:t>
      </w:r>
      <w:r>
        <w:rPr>
          <w:rFonts w:hint="eastAsia"/>
        </w:rPr>
        <w:t>本表后应附合同扫描件。</w:t>
      </w:r>
    </w:p>
    <w:p>
      <w:pPr>
        <w:ind w:firstLine="560"/>
      </w:pPr>
      <w:r>
        <w:rPr>
          <w:rFonts w:hint="eastAsia"/>
        </w:rPr>
        <w:t>2</w:t>
      </w:r>
      <w:r>
        <w:t>.</w:t>
      </w:r>
      <w:r>
        <w:rPr>
          <w:rFonts w:hint="eastAsia"/>
        </w:rPr>
        <w:t>业绩要求，须提供以供应商为唯一中标人的中标通知书或相关合同首页（显示项目名称或项目内容页）和签字盖章扫描件或复印件。</w:t>
      </w:r>
    </w:p>
    <w:p>
      <w:pPr>
        <w:ind w:firstLine="560"/>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2"/>
        <w:spacing w:line="560" w:lineRule="exact"/>
        <w:ind w:firstLine="0" w:firstLineChars="0"/>
        <w:jc w:val="left"/>
        <w:rPr>
          <w:rFonts w:ascii="仿宋_GB2312"/>
          <w:b/>
          <w:szCs w:val="22"/>
        </w:rPr>
      </w:pPr>
      <w:r>
        <w:rPr>
          <w:rFonts w:hint="eastAsia" w:ascii="仿宋_GB2312"/>
          <w:b/>
          <w:szCs w:val="22"/>
        </w:rPr>
        <w:t>6.项目负责人的相关业绩证明材料（参考格式）</w:t>
      </w:r>
    </w:p>
    <w:p>
      <w:pPr>
        <w:pStyle w:val="16"/>
        <w:spacing w:line="560" w:lineRule="exact"/>
        <w:ind w:firstLine="643"/>
        <w:jc w:val="center"/>
        <w:rPr>
          <w:rFonts w:ascii="仿宋_GB2312" w:hAnsi="Times New Roman" w:cs="仿宋_GB2312"/>
          <w:kern w:val="2"/>
        </w:rPr>
      </w:pPr>
      <w:r>
        <w:rPr>
          <w:rFonts w:hint="eastAsia" w:ascii="仿宋_GB2312" w:hAnsi="Times New Roman" w:cs="仿宋_GB2312"/>
          <w:kern w:val="2"/>
        </w:rPr>
        <w:t>近三年类似项目业绩清单</w:t>
      </w:r>
    </w:p>
    <w:tbl>
      <w:tblPr>
        <w:tblStyle w:val="27"/>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3067"/>
        <w:gridCol w:w="1494"/>
        <w:gridCol w:w="1494"/>
        <w:gridCol w:w="1494"/>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FFFFF" w:themeFill="background1"/>
            <w:vAlign w:val="center"/>
          </w:tcPr>
          <w:p>
            <w:pPr>
              <w:pStyle w:val="16"/>
              <w:spacing w:line="560" w:lineRule="exact"/>
              <w:ind w:firstLine="0" w:firstLineChars="0"/>
              <w:rPr>
                <w:rFonts w:ascii="仿宋_GB2312" w:hAnsi="Times New Roman" w:cs="仿宋_GB2312"/>
                <w:kern w:val="2"/>
                <w:sz w:val="24"/>
                <w:szCs w:val="24"/>
              </w:rPr>
            </w:pPr>
            <w:r>
              <w:rPr>
                <w:rFonts w:hint="eastAsia" w:ascii="仿宋_GB2312" w:hAnsi="Times New Roman" w:cs="仿宋_GB2312"/>
                <w:kern w:val="2"/>
                <w:sz w:val="24"/>
                <w:szCs w:val="24"/>
              </w:rPr>
              <w:t>序号</w:t>
            </w:r>
          </w:p>
        </w:tc>
        <w:tc>
          <w:tcPr>
            <w:tcW w:w="709" w:type="dxa"/>
            <w:shd w:val="clear" w:color="auto" w:fill="FFFFFF" w:themeFill="background1"/>
            <w:vAlign w:val="center"/>
          </w:tcPr>
          <w:p>
            <w:pPr>
              <w:pStyle w:val="16"/>
              <w:spacing w:line="560" w:lineRule="exact"/>
              <w:ind w:firstLine="5" w:firstLineChars="2"/>
              <w:jc w:val="center"/>
              <w:rPr>
                <w:rFonts w:ascii="仿宋_GB2312" w:hAnsi="Times New Roman" w:cs="仿宋_GB2312"/>
                <w:kern w:val="2"/>
                <w:sz w:val="24"/>
                <w:szCs w:val="24"/>
              </w:rPr>
            </w:pPr>
            <w:r>
              <w:rPr>
                <w:rFonts w:hint="eastAsia" w:ascii="仿宋_GB2312" w:hAnsi="Times New Roman" w:cs="仿宋_GB2312"/>
                <w:kern w:val="2"/>
                <w:sz w:val="24"/>
                <w:szCs w:val="24"/>
              </w:rPr>
              <w:t>年份</w:t>
            </w:r>
          </w:p>
        </w:tc>
        <w:tc>
          <w:tcPr>
            <w:tcW w:w="3067" w:type="dxa"/>
            <w:shd w:val="clear" w:color="auto" w:fill="FFFFFF" w:themeFill="background1"/>
            <w:vAlign w:val="center"/>
          </w:tcPr>
          <w:p>
            <w:pPr>
              <w:pStyle w:val="16"/>
              <w:spacing w:line="560" w:lineRule="exact"/>
              <w:ind w:firstLine="10" w:firstLineChars="4"/>
              <w:jc w:val="center"/>
              <w:rPr>
                <w:rFonts w:ascii="仿宋_GB2312" w:hAnsi="Times New Roman" w:cs="仿宋_GB2312"/>
                <w:kern w:val="2"/>
                <w:sz w:val="24"/>
                <w:szCs w:val="24"/>
              </w:rPr>
            </w:pPr>
            <w:r>
              <w:rPr>
                <w:rFonts w:hint="eastAsia" w:ascii="仿宋_GB2312" w:hAnsi="Times New Roman" w:cs="仿宋_GB2312"/>
                <w:kern w:val="2"/>
                <w:sz w:val="24"/>
                <w:szCs w:val="24"/>
              </w:rPr>
              <w:t>项目名称</w:t>
            </w:r>
          </w:p>
        </w:tc>
        <w:tc>
          <w:tcPr>
            <w:tcW w:w="1494" w:type="dxa"/>
            <w:shd w:val="clear" w:color="auto" w:fill="FFFFFF" w:themeFill="background1"/>
            <w:vAlign w:val="center"/>
          </w:tcPr>
          <w:p>
            <w:pPr>
              <w:pStyle w:val="16"/>
              <w:spacing w:line="560" w:lineRule="exact"/>
              <w:ind w:firstLine="10" w:firstLineChars="4"/>
              <w:jc w:val="center"/>
              <w:rPr>
                <w:rFonts w:ascii="仿宋_GB2312" w:hAnsi="Times New Roman" w:cs="仿宋_GB2312"/>
                <w:kern w:val="2"/>
                <w:sz w:val="24"/>
                <w:szCs w:val="24"/>
              </w:rPr>
            </w:pPr>
            <w:r>
              <w:rPr>
                <w:rFonts w:hint="eastAsia" w:ascii="仿宋_GB2312" w:hAnsi="Times New Roman" w:cs="仿宋_GB2312"/>
                <w:kern w:val="2"/>
                <w:sz w:val="24"/>
                <w:szCs w:val="24"/>
              </w:rPr>
              <w:t>合同金额（万元）</w:t>
            </w:r>
          </w:p>
        </w:tc>
        <w:tc>
          <w:tcPr>
            <w:tcW w:w="1494" w:type="dxa"/>
            <w:shd w:val="clear" w:color="auto" w:fill="FFFFFF" w:themeFill="background1"/>
            <w:vAlign w:val="center"/>
          </w:tcPr>
          <w:p>
            <w:pPr>
              <w:pStyle w:val="16"/>
              <w:spacing w:line="560" w:lineRule="exact"/>
              <w:ind w:firstLine="10" w:firstLineChars="4"/>
              <w:jc w:val="center"/>
              <w:rPr>
                <w:rFonts w:ascii="仿宋_GB2312" w:hAnsi="Times New Roman" w:cs="仿宋_GB2312"/>
                <w:kern w:val="2"/>
                <w:sz w:val="24"/>
                <w:szCs w:val="24"/>
              </w:rPr>
            </w:pPr>
            <w:r>
              <w:rPr>
                <w:rFonts w:hint="eastAsia" w:ascii="仿宋_GB2312" w:hAnsi="Times New Roman" w:cs="仿宋_GB2312"/>
                <w:kern w:val="2"/>
                <w:sz w:val="24"/>
                <w:szCs w:val="24"/>
              </w:rPr>
              <w:t>委托内容</w:t>
            </w:r>
          </w:p>
        </w:tc>
        <w:tc>
          <w:tcPr>
            <w:tcW w:w="1494" w:type="dxa"/>
            <w:shd w:val="clear" w:color="auto" w:fill="FFFFFF" w:themeFill="background1"/>
            <w:vAlign w:val="center"/>
          </w:tcPr>
          <w:p>
            <w:pPr>
              <w:pStyle w:val="16"/>
              <w:spacing w:line="560" w:lineRule="exact"/>
              <w:ind w:firstLine="10" w:firstLineChars="4"/>
              <w:jc w:val="center"/>
              <w:rPr>
                <w:rFonts w:ascii="仿宋_GB2312" w:hAnsi="Times New Roman" w:cs="仿宋_GB2312"/>
                <w:kern w:val="2"/>
                <w:sz w:val="24"/>
                <w:szCs w:val="24"/>
              </w:rPr>
            </w:pPr>
            <w:r>
              <w:rPr>
                <w:rFonts w:hint="eastAsia" w:ascii="仿宋_GB2312" w:hAnsi="Times New Roman" w:cs="仿宋_GB2312"/>
                <w:kern w:val="2"/>
                <w:sz w:val="24"/>
                <w:szCs w:val="24"/>
              </w:rPr>
              <w:t>委托单位</w:t>
            </w:r>
          </w:p>
        </w:tc>
        <w:tc>
          <w:tcPr>
            <w:tcW w:w="1665" w:type="dxa"/>
            <w:shd w:val="clear" w:color="auto" w:fill="FFFFFF" w:themeFill="background1"/>
            <w:vAlign w:val="center"/>
          </w:tcPr>
          <w:p>
            <w:pPr>
              <w:pStyle w:val="16"/>
              <w:spacing w:line="560" w:lineRule="exact"/>
              <w:ind w:firstLine="10" w:firstLineChars="4"/>
              <w:jc w:val="center"/>
              <w:rPr>
                <w:rFonts w:ascii="仿宋_GB2312" w:hAnsi="Times New Roman" w:cs="仿宋_GB2312"/>
                <w:kern w:val="2"/>
                <w:sz w:val="24"/>
                <w:szCs w:val="24"/>
              </w:rPr>
            </w:pPr>
            <w:r>
              <w:rPr>
                <w:rFonts w:hint="eastAsia" w:ascii="仿宋_GB2312" w:hAnsi="Times New Roman" w:cs="仿宋_GB2312"/>
                <w:kern w:val="2"/>
                <w:sz w:val="24"/>
                <w:szCs w:val="24"/>
              </w:rPr>
              <w:t>所附证明材料在本响应文件重点页码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6"/>
              <w:spacing w:line="560" w:lineRule="exact"/>
              <w:ind w:firstLine="0" w:firstLineChars="0"/>
              <w:jc w:val="center"/>
              <w:rPr>
                <w:rFonts w:ascii="仿宋_GB2312" w:hAnsi="Times New Roman" w:cs="仿宋_GB2312"/>
                <w:b w:val="0"/>
                <w:kern w:val="2"/>
                <w:sz w:val="24"/>
                <w:szCs w:val="24"/>
              </w:rPr>
            </w:pPr>
            <w:r>
              <w:rPr>
                <w:rFonts w:hint="eastAsia" w:ascii="仿宋_GB2312" w:hAnsi="Times New Roman" w:cs="仿宋_GB2312"/>
                <w:b w:val="0"/>
                <w:kern w:val="2"/>
                <w:sz w:val="24"/>
                <w:szCs w:val="24"/>
              </w:rPr>
              <w:t>1</w:t>
            </w:r>
          </w:p>
        </w:tc>
        <w:tc>
          <w:tcPr>
            <w:tcW w:w="709" w:type="dxa"/>
            <w:vAlign w:val="center"/>
          </w:tcPr>
          <w:p>
            <w:pPr>
              <w:pStyle w:val="16"/>
              <w:spacing w:line="560" w:lineRule="exact"/>
              <w:ind w:firstLine="4" w:firstLineChars="2"/>
              <w:jc w:val="center"/>
              <w:rPr>
                <w:rFonts w:ascii="仿宋_GB2312" w:hAnsi="Times New Roman" w:cs="仿宋_GB2312"/>
                <w:b w:val="0"/>
                <w:kern w:val="2"/>
                <w:sz w:val="24"/>
                <w:szCs w:val="24"/>
              </w:rPr>
            </w:pPr>
          </w:p>
        </w:tc>
        <w:tc>
          <w:tcPr>
            <w:tcW w:w="3067"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665" w:type="dxa"/>
            <w:vAlign w:val="center"/>
          </w:tcPr>
          <w:p>
            <w:pPr>
              <w:pStyle w:val="16"/>
              <w:spacing w:line="560" w:lineRule="exact"/>
              <w:ind w:firstLine="9" w:firstLineChars="4"/>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6"/>
              <w:spacing w:line="560" w:lineRule="exact"/>
              <w:ind w:firstLine="216" w:firstLineChars="90"/>
              <w:rPr>
                <w:rFonts w:ascii="仿宋_GB2312" w:hAnsi="Times New Roman" w:cs="仿宋_GB2312"/>
                <w:b w:val="0"/>
                <w:kern w:val="2"/>
                <w:sz w:val="24"/>
                <w:szCs w:val="24"/>
              </w:rPr>
            </w:pPr>
            <w:r>
              <w:rPr>
                <w:rFonts w:hint="eastAsia" w:ascii="仿宋_GB2312" w:hAnsi="Times New Roman" w:cs="仿宋_GB2312"/>
                <w:b w:val="0"/>
                <w:kern w:val="2"/>
                <w:sz w:val="24"/>
                <w:szCs w:val="24"/>
              </w:rPr>
              <w:t>2</w:t>
            </w:r>
          </w:p>
        </w:tc>
        <w:tc>
          <w:tcPr>
            <w:tcW w:w="709" w:type="dxa"/>
            <w:vAlign w:val="center"/>
          </w:tcPr>
          <w:p>
            <w:pPr>
              <w:pStyle w:val="16"/>
              <w:spacing w:line="560" w:lineRule="exact"/>
              <w:ind w:firstLine="4" w:firstLineChars="2"/>
              <w:jc w:val="center"/>
              <w:rPr>
                <w:rFonts w:ascii="仿宋_GB2312" w:hAnsi="Times New Roman" w:cs="仿宋_GB2312"/>
                <w:b w:val="0"/>
                <w:kern w:val="2"/>
                <w:sz w:val="24"/>
                <w:szCs w:val="24"/>
              </w:rPr>
            </w:pPr>
          </w:p>
        </w:tc>
        <w:tc>
          <w:tcPr>
            <w:tcW w:w="3067"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665" w:type="dxa"/>
            <w:vAlign w:val="center"/>
          </w:tcPr>
          <w:p>
            <w:pPr>
              <w:pStyle w:val="16"/>
              <w:spacing w:line="560" w:lineRule="exact"/>
              <w:ind w:firstLine="9" w:firstLineChars="4"/>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6"/>
              <w:spacing w:line="560" w:lineRule="exact"/>
              <w:ind w:firstLine="216" w:firstLineChars="90"/>
              <w:rPr>
                <w:rFonts w:ascii="仿宋_GB2312" w:hAnsi="Times New Roman" w:cs="仿宋_GB2312"/>
                <w:b w:val="0"/>
                <w:kern w:val="2"/>
                <w:sz w:val="24"/>
                <w:szCs w:val="24"/>
              </w:rPr>
            </w:pPr>
            <w:r>
              <w:rPr>
                <w:rFonts w:hint="eastAsia" w:ascii="仿宋_GB2312" w:hAnsi="Times New Roman" w:cs="仿宋_GB2312"/>
                <w:b w:val="0"/>
                <w:kern w:val="2"/>
                <w:sz w:val="24"/>
                <w:szCs w:val="24"/>
              </w:rPr>
              <w:t>3</w:t>
            </w:r>
          </w:p>
        </w:tc>
        <w:tc>
          <w:tcPr>
            <w:tcW w:w="709" w:type="dxa"/>
            <w:vAlign w:val="center"/>
          </w:tcPr>
          <w:p>
            <w:pPr>
              <w:pStyle w:val="16"/>
              <w:spacing w:line="560" w:lineRule="exact"/>
              <w:ind w:firstLine="4" w:firstLineChars="2"/>
              <w:jc w:val="center"/>
              <w:rPr>
                <w:rFonts w:ascii="仿宋_GB2312" w:hAnsi="Times New Roman" w:cs="仿宋_GB2312"/>
                <w:b w:val="0"/>
                <w:kern w:val="2"/>
                <w:sz w:val="24"/>
                <w:szCs w:val="24"/>
              </w:rPr>
            </w:pPr>
          </w:p>
        </w:tc>
        <w:tc>
          <w:tcPr>
            <w:tcW w:w="3067"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665" w:type="dxa"/>
            <w:vAlign w:val="center"/>
          </w:tcPr>
          <w:p>
            <w:pPr>
              <w:pStyle w:val="16"/>
              <w:spacing w:line="560" w:lineRule="exact"/>
              <w:ind w:firstLine="9" w:firstLineChars="4"/>
              <w:jc w:val="center"/>
              <w:rPr>
                <w:rFonts w:ascii="仿宋_GB2312" w:hAnsi="Times New Roman" w:cs="仿宋_GB2312"/>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6"/>
              <w:spacing w:line="560" w:lineRule="exact"/>
              <w:ind w:firstLine="216" w:firstLineChars="90"/>
              <w:rPr>
                <w:rFonts w:ascii="仿宋_GB2312" w:hAnsi="Times New Roman" w:cs="仿宋_GB2312"/>
                <w:b w:val="0"/>
                <w:kern w:val="2"/>
                <w:sz w:val="24"/>
                <w:szCs w:val="24"/>
              </w:rPr>
            </w:pPr>
            <w:r>
              <w:rPr>
                <w:rFonts w:hint="eastAsia" w:ascii="仿宋_GB2312" w:hAnsi="Times New Roman" w:cs="仿宋_GB2312"/>
                <w:b w:val="0"/>
                <w:kern w:val="2"/>
                <w:sz w:val="24"/>
                <w:szCs w:val="24"/>
              </w:rPr>
              <w:t>…</w:t>
            </w:r>
          </w:p>
        </w:tc>
        <w:tc>
          <w:tcPr>
            <w:tcW w:w="709" w:type="dxa"/>
            <w:vAlign w:val="center"/>
          </w:tcPr>
          <w:p>
            <w:pPr>
              <w:pStyle w:val="16"/>
              <w:spacing w:line="560" w:lineRule="exact"/>
              <w:ind w:firstLine="4" w:firstLineChars="2"/>
              <w:jc w:val="center"/>
              <w:rPr>
                <w:rFonts w:ascii="仿宋_GB2312" w:hAnsi="Times New Roman" w:cs="仿宋_GB2312"/>
                <w:b w:val="0"/>
                <w:kern w:val="2"/>
                <w:sz w:val="24"/>
                <w:szCs w:val="24"/>
              </w:rPr>
            </w:pPr>
          </w:p>
        </w:tc>
        <w:tc>
          <w:tcPr>
            <w:tcW w:w="3067"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494" w:type="dxa"/>
            <w:vAlign w:val="center"/>
          </w:tcPr>
          <w:p>
            <w:pPr>
              <w:pStyle w:val="16"/>
              <w:spacing w:line="560" w:lineRule="exact"/>
              <w:ind w:firstLine="9" w:firstLineChars="4"/>
              <w:jc w:val="center"/>
              <w:rPr>
                <w:rFonts w:ascii="仿宋_GB2312" w:hAnsi="Times New Roman" w:cs="仿宋_GB2312"/>
                <w:b w:val="0"/>
                <w:kern w:val="2"/>
                <w:sz w:val="24"/>
                <w:szCs w:val="24"/>
              </w:rPr>
            </w:pPr>
          </w:p>
        </w:tc>
        <w:tc>
          <w:tcPr>
            <w:tcW w:w="1665" w:type="dxa"/>
            <w:vAlign w:val="center"/>
          </w:tcPr>
          <w:p>
            <w:pPr>
              <w:pStyle w:val="16"/>
              <w:spacing w:line="560" w:lineRule="exact"/>
              <w:ind w:firstLine="9" w:firstLineChars="4"/>
              <w:jc w:val="center"/>
              <w:rPr>
                <w:rFonts w:ascii="仿宋_GB2312" w:hAnsi="Times New Roman" w:cs="仿宋_GB2312"/>
                <w:b w:val="0"/>
                <w:kern w:val="2"/>
                <w:sz w:val="24"/>
                <w:szCs w:val="24"/>
              </w:rPr>
            </w:pPr>
          </w:p>
        </w:tc>
      </w:tr>
    </w:tbl>
    <w:p>
      <w:pPr>
        <w:ind w:firstLine="560"/>
      </w:pPr>
      <w:r>
        <w:rPr>
          <w:rFonts w:hint="eastAsia"/>
        </w:rPr>
        <w:t>注：</w:t>
      </w:r>
    </w:p>
    <w:p>
      <w:pPr>
        <w:ind w:firstLine="560"/>
      </w:pPr>
      <w:r>
        <w:rPr>
          <w:rFonts w:hint="eastAsia"/>
        </w:rPr>
        <w:t>1</w:t>
      </w:r>
      <w:r>
        <w:t>.</w:t>
      </w:r>
      <w:r>
        <w:rPr>
          <w:rFonts w:hint="eastAsia"/>
        </w:rPr>
        <w:t>本表后应附合同扫描件。</w:t>
      </w:r>
    </w:p>
    <w:p>
      <w:pPr>
        <w:ind w:firstLine="560"/>
        <w:rPr>
          <w:rFonts w:ascii="仿宋_GB2312" w:hAnsi="等线" w:cs="仿宋_GB2312"/>
          <w:kern w:val="0"/>
        </w:rPr>
      </w:pPr>
      <w:r>
        <w:rPr>
          <w:rFonts w:hint="eastAsia"/>
        </w:rPr>
        <w:t>2</w:t>
      </w:r>
      <w:r>
        <w:t>.</w:t>
      </w:r>
      <w:r>
        <w:rPr>
          <w:rFonts w:hint="eastAsia"/>
        </w:rPr>
        <w:t>业绩要求，须提供作为项目负责人的项目中标通知书或合同首页（显示项目名称或项目内容页）和签字盖章扫描件或复印件。</w:t>
      </w: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ind w:firstLine="560"/>
        <w:rPr>
          <w:rFonts w:ascii="仿宋_GB2312" w:hAnsi="等线" w:cs="仿宋_GB2312"/>
          <w:kern w:val="0"/>
        </w:rPr>
      </w:pPr>
    </w:p>
    <w:p>
      <w:pPr>
        <w:pStyle w:val="25"/>
        <w:ind w:firstLine="280"/>
        <w:rPr>
          <w:rFonts w:ascii="仿宋_GB2312" w:hAnsi="等线" w:eastAsia="仿宋_GB2312" w:cs="仿宋_GB2312"/>
          <w:kern w:val="0"/>
        </w:rPr>
      </w:pPr>
    </w:p>
    <w:p>
      <w:pPr>
        <w:ind w:firstLine="560"/>
        <w:rPr>
          <w:rFonts w:ascii="仿宋_GB2312" w:hAnsi="等线" w:cs="仿宋_GB2312"/>
          <w:kern w:val="0"/>
        </w:rPr>
      </w:pPr>
    </w:p>
    <w:p>
      <w:pPr>
        <w:pStyle w:val="4"/>
        <w:numPr>
          <w:ilvl w:val="1"/>
          <w:numId w:val="0"/>
        </w:numPr>
        <w:tabs>
          <w:tab w:val="left" w:pos="0"/>
        </w:tabs>
        <w:spacing w:before="0" w:after="0" w:line="560" w:lineRule="exact"/>
        <w:rPr>
          <w:rFonts w:ascii="仿宋_GB2312" w:hAnsi="等线" w:eastAsia="仿宋_GB2312" w:cs="仿宋_GB2312"/>
          <w:kern w:val="0"/>
        </w:rPr>
      </w:pPr>
    </w:p>
    <w:p>
      <w:pPr>
        <w:ind w:firstLine="560"/>
        <w:rPr>
          <w:rFonts w:ascii="仿宋_GB2312" w:hAnsi="等线" w:cs="仿宋_GB2312"/>
          <w:kern w:val="0"/>
        </w:rPr>
      </w:pPr>
    </w:p>
    <w:p>
      <w:pPr>
        <w:pStyle w:val="25"/>
        <w:ind w:firstLine="280"/>
      </w:pPr>
    </w:p>
    <w:p>
      <w:pPr>
        <w:pStyle w:val="4"/>
        <w:numPr>
          <w:ilvl w:val="1"/>
          <w:numId w:val="0"/>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7.报价函（参考格式）</w:t>
      </w:r>
    </w:p>
    <w:p>
      <w:pPr>
        <w:pStyle w:val="16"/>
        <w:spacing w:line="560" w:lineRule="exact"/>
        <w:ind w:firstLine="0" w:firstLineChars="0"/>
        <w:jc w:val="center"/>
        <w:rPr>
          <w:rFonts w:ascii="仿宋_GB2312" w:hAnsi="Times New Roman" w:cs="仿宋_GB2312"/>
          <w:kern w:val="2"/>
        </w:rPr>
      </w:pPr>
      <w:r>
        <w:rPr>
          <w:rFonts w:hint="eastAsia" w:ascii="仿宋_GB2312" w:hAnsi="Times New Roman" w:cs="仿宋_GB2312"/>
          <w:kern w:val="2"/>
        </w:rPr>
        <w:t>报价函</w:t>
      </w:r>
    </w:p>
    <w:p>
      <w:pPr>
        <w:pStyle w:val="16"/>
        <w:spacing w:line="560" w:lineRule="exact"/>
        <w:ind w:firstLine="0" w:firstLineChars="0"/>
        <w:jc w:val="left"/>
        <w:rPr>
          <w:rFonts w:ascii="仿宋_GB2312" w:hAnsi="Times New Roman" w:cs="仿宋_GB2312"/>
          <w:b w:val="0"/>
          <w:bCs w:val="0"/>
          <w:kern w:val="2"/>
          <w:sz w:val="28"/>
          <w:szCs w:val="20"/>
        </w:rPr>
      </w:pPr>
      <w:r>
        <w:rPr>
          <w:rFonts w:hint="eastAsia" w:ascii="仿宋_GB2312" w:hAnsi="Times New Roman" w:cs="仿宋_GB2312"/>
          <w:b w:val="0"/>
          <w:bCs w:val="0"/>
          <w:kern w:val="2"/>
          <w:sz w:val="28"/>
          <w:szCs w:val="20"/>
        </w:rPr>
        <w:t>项目名称：</w:t>
      </w:r>
      <w:r>
        <w:rPr>
          <w:rFonts w:hint="eastAsia" w:ascii="仿宋_GB2312" w:hAnsi="Times New Roman" w:cs="仿宋_GB2312"/>
          <w:b w:val="0"/>
          <w:bCs w:val="0"/>
          <w:kern w:val="2"/>
          <w:sz w:val="28"/>
          <w:szCs w:val="20"/>
          <w:lang w:eastAsia="zh-CN"/>
        </w:rPr>
        <w:t>顺控城投顺德德胜商务区祥和路以东、德胜中路以北地块项目开发建设服务</w:t>
      </w:r>
      <w:r>
        <w:rPr>
          <w:rFonts w:hint="eastAsia" w:ascii="仿宋_GB2312" w:hAnsi="Times New Roman" w:cs="仿宋_GB2312"/>
          <w:b w:val="0"/>
          <w:bCs w:val="0"/>
          <w:kern w:val="2"/>
          <w:sz w:val="28"/>
          <w:szCs w:val="20"/>
        </w:rPr>
        <w:t xml:space="preserve"> </w:t>
      </w:r>
      <w:r>
        <w:rPr>
          <w:rFonts w:ascii="仿宋_GB2312" w:hAnsi="Times New Roman" w:cs="仿宋_GB2312"/>
          <w:b w:val="0"/>
          <w:bCs w:val="0"/>
          <w:kern w:val="2"/>
          <w:sz w:val="28"/>
          <w:szCs w:val="20"/>
        </w:rPr>
        <w:t xml:space="preserve">                </w:t>
      </w:r>
      <w:bookmarkStart w:id="13" w:name="_GoBack"/>
      <w:bookmarkEnd w:id="13"/>
      <w:r>
        <w:rPr>
          <w:rFonts w:ascii="仿宋_GB2312" w:hAnsi="Times New Roman" w:cs="仿宋_GB2312"/>
          <w:b w:val="0"/>
          <w:bCs w:val="0"/>
          <w:kern w:val="2"/>
          <w:sz w:val="28"/>
          <w:szCs w:val="20"/>
        </w:rPr>
        <w:t xml:space="preserve">                  </w:t>
      </w:r>
    </w:p>
    <w:p>
      <w:pPr>
        <w:pStyle w:val="16"/>
        <w:spacing w:line="560" w:lineRule="exact"/>
        <w:ind w:firstLine="0" w:firstLineChars="0"/>
        <w:jc w:val="left"/>
        <w:rPr>
          <w:rFonts w:ascii="仿宋_GB2312" w:hAnsi="Times New Roman" w:cs="仿宋_GB2312"/>
          <w:b w:val="0"/>
          <w:bCs w:val="0"/>
          <w:kern w:val="2"/>
          <w:sz w:val="28"/>
          <w:szCs w:val="20"/>
        </w:rPr>
      </w:pPr>
      <w:r>
        <w:rPr>
          <w:rFonts w:ascii="仿宋_GB2312" w:hAnsi="Times New Roman" w:cs="仿宋_GB2312"/>
          <w:b w:val="0"/>
          <w:bCs w:val="0"/>
          <w:kern w:val="2"/>
          <w:sz w:val="28"/>
          <w:szCs w:val="20"/>
        </w:rPr>
        <w:t>货币单位：元（人民币）</w:t>
      </w:r>
    </w:p>
    <w:tbl>
      <w:tblPr>
        <w:tblStyle w:val="27"/>
        <w:tblW w:w="10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182"/>
        <w:gridCol w:w="3685"/>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29"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序号</w:t>
            </w:r>
          </w:p>
        </w:tc>
        <w:tc>
          <w:tcPr>
            <w:tcW w:w="3182"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项目名称</w:t>
            </w:r>
          </w:p>
        </w:tc>
        <w:tc>
          <w:tcPr>
            <w:tcW w:w="3685"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含税报价（元）</w:t>
            </w:r>
          </w:p>
        </w:tc>
        <w:tc>
          <w:tcPr>
            <w:tcW w:w="2586"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129"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1</w:t>
            </w:r>
          </w:p>
        </w:tc>
        <w:tc>
          <w:tcPr>
            <w:tcW w:w="3182" w:type="dxa"/>
            <w:shd w:val="clear" w:color="auto" w:fill="FFFFFF" w:themeFill="background1"/>
            <w:vAlign w:val="center"/>
          </w:tcPr>
          <w:p>
            <w:pPr>
              <w:ind w:firstLine="0" w:firstLineChars="0"/>
              <w:rPr>
                <w:sz w:val="24"/>
                <w:szCs w:val="24"/>
              </w:rPr>
            </w:pPr>
            <w:r>
              <w:rPr>
                <w:rFonts w:hint="eastAsia"/>
                <w:sz w:val="24"/>
                <w:szCs w:val="24"/>
              </w:rPr>
              <w:t>开发建设服务费</w:t>
            </w:r>
          </w:p>
        </w:tc>
        <w:tc>
          <w:tcPr>
            <w:tcW w:w="3685" w:type="dxa"/>
            <w:shd w:val="clear" w:color="auto" w:fill="FFFFFF" w:themeFill="background1"/>
            <w:vAlign w:val="center"/>
          </w:tcPr>
          <w:p>
            <w:pPr>
              <w:pStyle w:val="16"/>
              <w:ind w:firstLine="0" w:firstLineChars="0"/>
              <w:jc w:val="left"/>
              <w:rPr>
                <w:rFonts w:ascii="仿宋_GB2312" w:hAnsi="Times New Roman" w:cs="仿宋_GB2312"/>
                <w:b w:val="0"/>
                <w:bCs w:val="0"/>
                <w:kern w:val="2"/>
                <w:sz w:val="24"/>
                <w:szCs w:val="24"/>
                <w:u w:val="single"/>
              </w:rPr>
            </w:pPr>
            <w:r>
              <w:rPr>
                <w:rFonts w:hint="eastAsia" w:ascii="仿宋_GB2312" w:hAnsi="Times New Roman" w:cs="仿宋_GB2312"/>
                <w:b w:val="0"/>
                <w:bCs w:val="0"/>
                <w:kern w:val="2"/>
                <w:sz w:val="24"/>
                <w:szCs w:val="24"/>
              </w:rPr>
              <w:t>小写：</w:t>
            </w:r>
          </w:p>
          <w:p>
            <w:pPr>
              <w:ind w:firstLine="0" w:firstLineChars="0"/>
              <w:rPr>
                <w:sz w:val="24"/>
                <w:szCs w:val="24"/>
              </w:rPr>
            </w:pPr>
            <w:r>
              <w:rPr>
                <w:rFonts w:hint="eastAsia" w:ascii="仿宋_GB2312" w:cs="仿宋_GB2312"/>
                <w:sz w:val="24"/>
                <w:szCs w:val="24"/>
              </w:rPr>
              <w:t>大写：</w:t>
            </w:r>
          </w:p>
        </w:tc>
        <w:tc>
          <w:tcPr>
            <w:tcW w:w="2586" w:type="dxa"/>
            <w:shd w:val="clear" w:color="auto" w:fill="FFFFFF" w:themeFill="background1"/>
            <w:vAlign w:val="center"/>
          </w:tcPr>
          <w:p>
            <w:pPr>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2</w:t>
            </w:r>
          </w:p>
        </w:tc>
        <w:tc>
          <w:tcPr>
            <w:tcW w:w="9453" w:type="dxa"/>
            <w:gridSpan w:val="3"/>
            <w:shd w:val="clear" w:color="auto" w:fill="FFFFFF" w:themeFill="background1"/>
            <w:vAlign w:val="center"/>
          </w:tcPr>
          <w:p>
            <w:pPr>
              <w:pStyle w:val="16"/>
              <w:ind w:firstLine="0" w:firstLineChars="0"/>
              <w:jc w:val="left"/>
              <w:rPr>
                <w:rFonts w:ascii="仿宋_GB2312" w:hAnsi="Times New Roman" w:cs="仿宋_GB2312"/>
                <w:b w:val="0"/>
                <w:bCs w:val="0"/>
                <w:kern w:val="2"/>
                <w:sz w:val="24"/>
                <w:szCs w:val="24"/>
              </w:rPr>
            </w:pPr>
            <w:r>
              <w:rPr>
                <w:rFonts w:hint="eastAsia" w:ascii="仿宋_GB2312" w:hAnsi="Times New Roman" w:cs="仿宋_GB2312"/>
                <w:b w:val="0"/>
                <w:bCs w:val="0"/>
                <w:kern w:val="2"/>
                <w:sz w:val="24"/>
                <w:szCs w:val="24"/>
              </w:rPr>
              <w:t>本项目负责人姓名：</w:t>
            </w:r>
          </w:p>
          <w:p>
            <w:pPr>
              <w:pStyle w:val="16"/>
              <w:ind w:firstLine="0" w:firstLineChars="0"/>
              <w:jc w:val="left"/>
              <w:rPr>
                <w:rFonts w:ascii="仿宋_GB2312" w:hAnsi="Times New Roman" w:cs="仿宋_GB2312"/>
                <w:b w:val="0"/>
                <w:bCs w:val="0"/>
                <w:kern w:val="2"/>
                <w:sz w:val="24"/>
                <w:szCs w:val="24"/>
              </w:rPr>
            </w:pPr>
            <w:r>
              <w:rPr>
                <w:rFonts w:hint="eastAsia" w:ascii="仿宋_GB2312" w:hAnsi="Times New Roman" w:cs="仿宋_GB2312"/>
                <w:b w:val="0"/>
                <w:bCs w:val="0"/>
                <w:kern w:val="2"/>
                <w:sz w:val="24"/>
                <w:szCs w:val="24"/>
              </w:rPr>
              <w:t>手机号码：</w:t>
            </w:r>
          </w:p>
          <w:p>
            <w:pPr>
              <w:ind w:firstLine="0" w:firstLineChars="0"/>
              <w:rPr>
                <w:b/>
                <w:bCs/>
                <w:sz w:val="24"/>
                <w:szCs w:val="24"/>
              </w:rPr>
            </w:pPr>
            <w:r>
              <w:rPr>
                <w:rFonts w:hint="eastAsia" w:ascii="仿宋_GB2312" w:cs="仿宋_GB2312"/>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129" w:type="dxa"/>
            <w:shd w:val="clear" w:color="auto" w:fill="FFFFFF" w:themeFill="background1"/>
            <w:vAlign w:val="center"/>
          </w:tcPr>
          <w:p>
            <w:pPr>
              <w:pStyle w:val="16"/>
              <w:spacing w:line="560" w:lineRule="exact"/>
              <w:ind w:firstLine="24" w:firstLineChars="10"/>
              <w:jc w:val="center"/>
              <w:rPr>
                <w:rFonts w:ascii="仿宋_GB2312" w:hAnsi="Times New Roman" w:cs="仿宋_GB2312"/>
                <w:kern w:val="2"/>
                <w:sz w:val="24"/>
                <w:szCs w:val="24"/>
              </w:rPr>
            </w:pPr>
            <w:r>
              <w:rPr>
                <w:rFonts w:hint="eastAsia" w:ascii="仿宋_GB2312" w:hAnsi="Times New Roman" w:cs="仿宋_GB2312"/>
                <w:kern w:val="2"/>
                <w:sz w:val="24"/>
                <w:szCs w:val="24"/>
              </w:rPr>
              <w:t>备注</w:t>
            </w:r>
          </w:p>
        </w:tc>
        <w:tc>
          <w:tcPr>
            <w:tcW w:w="9453" w:type="dxa"/>
            <w:gridSpan w:val="3"/>
            <w:shd w:val="clear" w:color="auto" w:fill="FFFFFF" w:themeFill="background1"/>
            <w:vAlign w:val="center"/>
          </w:tcPr>
          <w:p>
            <w:pPr>
              <w:pStyle w:val="16"/>
              <w:ind w:firstLine="0" w:firstLineChars="0"/>
              <w:jc w:val="left"/>
              <w:rPr>
                <w:rFonts w:hint="default" w:ascii="仿宋_GB2312" w:hAnsi="Times New Roman" w:eastAsia="仿宋_GB2312" w:cs="仿宋_GB2312"/>
                <w:b/>
                <w:bCs/>
                <w:kern w:val="2"/>
                <w:sz w:val="24"/>
                <w:szCs w:val="24"/>
                <w:highlight w:val="yellow"/>
                <w:lang w:val="en-US" w:eastAsia="zh-CN"/>
              </w:rPr>
            </w:pPr>
            <w:r>
              <w:rPr>
                <w:rFonts w:hint="eastAsia" w:ascii="仿宋_GB2312" w:hAnsi="Times New Roman" w:cs="仿宋_GB2312"/>
                <w:b/>
                <w:bCs/>
                <w:kern w:val="2"/>
                <w:sz w:val="24"/>
                <w:szCs w:val="24"/>
                <w:highlight w:val="yellow"/>
              </w:rPr>
              <w:t>1、</w:t>
            </w:r>
            <w:r>
              <w:rPr>
                <w:rFonts w:hint="eastAsia" w:ascii="仿宋_GB2312" w:hAnsi="Times New Roman" w:cs="仿宋_GB2312"/>
                <w:b/>
                <w:bCs/>
                <w:kern w:val="2"/>
                <w:sz w:val="24"/>
                <w:szCs w:val="24"/>
                <w:highlight w:val="yellow"/>
                <w:lang w:val="en-US" w:eastAsia="zh-CN"/>
              </w:rPr>
              <w:t>供应商需提供组成开发建设服务费的报价明细，格式自拟。</w:t>
            </w:r>
          </w:p>
          <w:p>
            <w:pPr>
              <w:pStyle w:val="16"/>
              <w:ind w:firstLine="0" w:firstLineChars="0"/>
              <w:jc w:val="left"/>
              <w:rPr>
                <w:rFonts w:ascii="仿宋_GB2312" w:hAnsi="Times New Roman" w:cs="仿宋_GB2312"/>
                <w:b w:val="0"/>
                <w:bCs w:val="0"/>
                <w:kern w:val="2"/>
                <w:sz w:val="24"/>
                <w:szCs w:val="24"/>
              </w:rPr>
            </w:pPr>
            <w:r>
              <w:rPr>
                <w:rFonts w:hint="eastAsia" w:ascii="仿宋_GB2312" w:hAnsi="Times New Roman" w:cs="仿宋_GB2312"/>
                <w:b w:val="0"/>
                <w:bCs w:val="0"/>
                <w:kern w:val="2"/>
                <w:sz w:val="24"/>
                <w:szCs w:val="24"/>
                <w:lang w:val="en-US" w:eastAsia="zh-CN"/>
              </w:rPr>
              <w:t>2、</w:t>
            </w:r>
            <w:r>
              <w:rPr>
                <w:rFonts w:hint="eastAsia" w:ascii="仿宋_GB2312" w:hAnsi="Times New Roman" w:cs="仿宋_GB2312"/>
                <w:b w:val="0"/>
                <w:bCs w:val="0"/>
                <w:kern w:val="2"/>
                <w:sz w:val="24"/>
                <w:szCs w:val="24"/>
              </w:rPr>
              <w:t>供应商在报价响应文件中规定的实质性要求和条件的基础上，可作出其他有利于采购人的承诺。此类承诺可在表表中予以补充填写。</w:t>
            </w:r>
          </w:p>
          <w:p>
            <w:pPr>
              <w:ind w:firstLine="0" w:firstLineChars="0"/>
              <w:rPr>
                <w:sz w:val="24"/>
                <w:szCs w:val="24"/>
              </w:rPr>
            </w:pPr>
            <w:r>
              <w:rPr>
                <w:rFonts w:hint="eastAsia" w:ascii="仿宋_GB2312" w:cs="仿宋_GB2312"/>
                <w:sz w:val="24"/>
                <w:szCs w:val="24"/>
                <w:lang w:val="en-US" w:eastAsia="zh-CN"/>
              </w:rPr>
              <w:t>3、</w:t>
            </w:r>
            <w:r>
              <w:rPr>
                <w:rFonts w:hint="eastAsia" w:ascii="仿宋_GB2312" w:cs="仿宋_GB2312"/>
                <w:sz w:val="24"/>
                <w:szCs w:val="24"/>
              </w:rPr>
              <w:t>本报价包括本项目所涉及的一切劳务、交通、保险、水费及合同履行过程中的可以预见和不可预见费用等全部含税总包干费用。</w:t>
            </w:r>
          </w:p>
        </w:tc>
      </w:tr>
    </w:tbl>
    <w:p>
      <w:pPr>
        <w:pStyle w:val="16"/>
        <w:spacing w:line="560" w:lineRule="exact"/>
        <w:ind w:firstLineChars="0"/>
        <w:jc w:val="left"/>
        <w:rPr>
          <w:rFonts w:ascii="仿宋_GB2312" w:hAnsi="Times New Roman" w:cs="仿宋_GB2312"/>
          <w:b w:val="0"/>
          <w:bCs w:val="0"/>
          <w:kern w:val="2"/>
        </w:rPr>
      </w:pPr>
    </w:p>
    <w:p>
      <w:pPr>
        <w:pStyle w:val="16"/>
        <w:spacing w:line="560" w:lineRule="exact"/>
        <w:ind w:left="420" w:right="320" w:firstLine="0" w:firstLineChars="0"/>
        <w:jc w:val="right"/>
        <w:rPr>
          <w:rFonts w:ascii="仿宋_GB2312" w:hAnsi="Times New Roman" w:cs="仿宋_GB2312"/>
          <w:b w:val="0"/>
          <w:bCs w:val="0"/>
          <w:kern w:val="2"/>
          <w:sz w:val="28"/>
          <w:szCs w:val="28"/>
        </w:rPr>
      </w:pPr>
    </w:p>
    <w:p>
      <w:pPr>
        <w:pStyle w:val="16"/>
        <w:spacing w:line="560" w:lineRule="exact"/>
        <w:ind w:left="420" w:right="320" w:firstLine="0" w:firstLineChars="0"/>
        <w:jc w:val="right"/>
        <w:rPr>
          <w:rFonts w:ascii="仿宋_GB2312" w:hAnsi="Times New Roman" w:cs="仿宋_GB2312"/>
          <w:b w:val="0"/>
          <w:bCs w:val="0"/>
          <w:kern w:val="2"/>
          <w:sz w:val="28"/>
          <w:szCs w:val="28"/>
        </w:rPr>
      </w:pPr>
    </w:p>
    <w:p>
      <w:pPr>
        <w:pStyle w:val="16"/>
        <w:spacing w:line="560" w:lineRule="exact"/>
        <w:ind w:left="420" w:right="320" w:firstLine="0" w:firstLineChars="0"/>
        <w:jc w:val="right"/>
        <w:rPr>
          <w:rFonts w:ascii="仿宋_GB2312" w:hAnsi="Times New Roman" w:cs="仿宋_GB2312"/>
          <w:b w:val="0"/>
          <w:bCs w:val="0"/>
          <w:kern w:val="2"/>
          <w:sz w:val="28"/>
          <w:szCs w:val="28"/>
        </w:rPr>
      </w:pPr>
    </w:p>
    <w:p>
      <w:pPr>
        <w:pStyle w:val="16"/>
        <w:spacing w:line="560" w:lineRule="exact"/>
        <w:ind w:left="420" w:right="320" w:firstLine="0" w:firstLineChars="0"/>
        <w:jc w:val="righ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供应商：</w:t>
      </w:r>
      <w:r>
        <w:rPr>
          <w:rFonts w:hint="eastAsia" w:ascii="仿宋_GB2312" w:hAnsi="Times New Roman" w:cs="仿宋_GB2312"/>
          <w:b w:val="0"/>
          <w:bCs w:val="0"/>
          <w:kern w:val="2"/>
          <w:sz w:val="28"/>
          <w:szCs w:val="28"/>
          <w:u w:val="single"/>
        </w:rPr>
        <w:t xml:space="preserve">            </w:t>
      </w:r>
      <w:r>
        <w:rPr>
          <w:rFonts w:hint="eastAsia" w:ascii="仿宋_GB2312" w:hAnsi="Times New Roman" w:cs="仿宋_GB2312"/>
          <w:b w:val="0"/>
          <w:bCs w:val="0"/>
          <w:kern w:val="2"/>
          <w:sz w:val="28"/>
          <w:szCs w:val="28"/>
        </w:rPr>
        <w:t>（单位公章）</w:t>
      </w:r>
    </w:p>
    <w:p>
      <w:pPr>
        <w:pStyle w:val="16"/>
        <w:spacing w:line="560" w:lineRule="exact"/>
        <w:ind w:left="420" w:right="320" w:firstLine="0" w:firstLineChars="0"/>
        <w:jc w:val="righ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法定代表人或授权代理人：</w:t>
      </w:r>
      <w:r>
        <w:rPr>
          <w:rFonts w:hint="eastAsia" w:ascii="仿宋_GB2312" w:hAnsi="Times New Roman" w:cs="仿宋_GB2312"/>
          <w:b w:val="0"/>
          <w:bCs w:val="0"/>
          <w:kern w:val="2"/>
          <w:sz w:val="28"/>
          <w:szCs w:val="28"/>
          <w:u w:val="single"/>
        </w:rPr>
        <w:t xml:space="preserve">      </w:t>
      </w:r>
      <w:r>
        <w:rPr>
          <w:rFonts w:hint="eastAsia" w:ascii="仿宋_GB2312" w:hAnsi="Times New Roman" w:cs="仿宋_GB2312"/>
          <w:b w:val="0"/>
          <w:bCs w:val="0"/>
          <w:kern w:val="2"/>
          <w:sz w:val="28"/>
          <w:szCs w:val="28"/>
        </w:rPr>
        <w:t>（签字或盖章）</w:t>
      </w:r>
    </w:p>
    <w:p>
      <w:pPr>
        <w:pStyle w:val="16"/>
        <w:spacing w:line="560" w:lineRule="exact"/>
        <w:ind w:firstLine="6440" w:firstLineChars="2300"/>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日期： 年  月  日</w:t>
      </w:r>
    </w:p>
    <w:p>
      <w:pPr>
        <w:pStyle w:val="16"/>
        <w:spacing w:line="560" w:lineRule="exact"/>
        <w:ind w:firstLine="6440" w:firstLineChars="2300"/>
        <w:rPr>
          <w:rFonts w:ascii="仿宋_GB2312" w:hAnsi="Times New Roman" w:cs="仿宋_GB2312"/>
          <w:b w:val="0"/>
          <w:bCs w:val="0"/>
          <w:kern w:val="2"/>
          <w:sz w:val="28"/>
          <w:szCs w:val="28"/>
        </w:rPr>
      </w:pPr>
    </w:p>
    <w:p>
      <w:pPr>
        <w:pStyle w:val="16"/>
        <w:spacing w:line="560" w:lineRule="exact"/>
        <w:ind w:firstLine="6440" w:firstLineChars="2300"/>
        <w:rPr>
          <w:rFonts w:ascii="仿宋_GB2312" w:hAnsi="Times New Roman" w:cs="仿宋_GB2312"/>
          <w:b w:val="0"/>
          <w:bCs w:val="0"/>
          <w:kern w:val="2"/>
          <w:sz w:val="28"/>
          <w:szCs w:val="28"/>
        </w:rPr>
      </w:pPr>
    </w:p>
    <w:p>
      <w:pPr>
        <w:pStyle w:val="16"/>
        <w:spacing w:line="560" w:lineRule="exact"/>
        <w:ind w:firstLine="6440" w:firstLineChars="2300"/>
        <w:rPr>
          <w:rFonts w:ascii="仿宋_GB2312" w:hAnsi="Times New Roman" w:cs="仿宋_GB2312"/>
          <w:b w:val="0"/>
          <w:bCs w:val="0"/>
          <w:kern w:val="2"/>
          <w:sz w:val="28"/>
          <w:szCs w:val="28"/>
        </w:rPr>
      </w:pPr>
    </w:p>
    <w:p>
      <w:pPr>
        <w:pStyle w:val="16"/>
        <w:spacing w:line="560" w:lineRule="exact"/>
        <w:ind w:firstLine="6440" w:firstLineChars="2300"/>
        <w:rPr>
          <w:rFonts w:ascii="仿宋_GB2312" w:hAnsi="Times New Roman" w:cs="仿宋_GB2312"/>
          <w:b w:val="0"/>
          <w:bCs w:val="0"/>
          <w:kern w:val="2"/>
          <w:sz w:val="28"/>
          <w:szCs w:val="28"/>
        </w:rPr>
      </w:pPr>
    </w:p>
    <w:p>
      <w:pPr>
        <w:pStyle w:val="16"/>
        <w:spacing w:line="560" w:lineRule="exact"/>
        <w:ind w:firstLine="6440" w:firstLineChars="2300"/>
        <w:rPr>
          <w:rFonts w:ascii="仿宋_GB2312" w:hAnsi="Times New Roman" w:cs="仿宋_GB2312"/>
          <w:b w:val="0"/>
          <w:bCs w:val="0"/>
          <w:kern w:val="2"/>
          <w:sz w:val="28"/>
          <w:szCs w:val="28"/>
        </w:rPr>
      </w:pPr>
    </w:p>
    <w:p>
      <w:pPr>
        <w:pStyle w:val="16"/>
        <w:spacing w:line="560" w:lineRule="exact"/>
        <w:ind w:firstLine="0" w:firstLineChars="0"/>
        <w:rPr>
          <w:rFonts w:ascii="仿宋_GB2312" w:hAnsi="Times New Roman" w:cs="仿宋_GB2312"/>
          <w:b w:val="0"/>
          <w:bCs w:val="0"/>
          <w:kern w:val="2"/>
          <w:sz w:val="28"/>
          <w:szCs w:val="28"/>
        </w:rPr>
      </w:pPr>
    </w:p>
    <w:p>
      <w:pPr>
        <w:pStyle w:val="16"/>
        <w:spacing w:line="560" w:lineRule="exact"/>
        <w:ind w:firstLine="6440" w:firstLineChars="2300"/>
        <w:rPr>
          <w:rFonts w:ascii="仿宋_GB2312" w:hAnsi="Times New Roman" w:cs="仿宋_GB2312"/>
          <w:b w:val="0"/>
          <w:bCs w:val="0"/>
          <w:kern w:val="2"/>
          <w:sz w:val="28"/>
          <w:szCs w:val="28"/>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4"/>
        <w:numPr>
          <w:ilvl w:val="1"/>
          <w:numId w:val="0"/>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8.承诺函（参考格式）</w:t>
      </w:r>
    </w:p>
    <w:p>
      <w:pPr>
        <w:pStyle w:val="16"/>
        <w:spacing w:line="560" w:lineRule="exact"/>
        <w:ind w:firstLine="4176" w:firstLineChars="1300"/>
        <w:rPr>
          <w:rFonts w:ascii="仿宋_GB2312" w:hAnsi="Times New Roman" w:cs="仿宋_GB2312"/>
          <w:kern w:val="2"/>
        </w:rPr>
      </w:pPr>
      <w:r>
        <w:rPr>
          <w:rFonts w:hint="eastAsia" w:ascii="仿宋_GB2312" w:hAnsi="Times New Roman" w:cs="仿宋_GB2312"/>
          <w:kern w:val="2"/>
        </w:rPr>
        <w:t>企业财务承诺书</w:t>
      </w:r>
    </w:p>
    <w:p>
      <w:pPr>
        <w:pStyle w:val="16"/>
        <w:spacing w:line="440" w:lineRule="exact"/>
        <w:ind w:firstLine="560"/>
        <w:rPr>
          <w:rFonts w:ascii="仿宋_GB2312" w:hAnsi="Times New Roman" w:cs="仿宋_GB2312"/>
          <w:b w:val="0"/>
          <w:bCs w:val="0"/>
          <w:kern w:val="2"/>
          <w:sz w:val="28"/>
          <w:szCs w:val="28"/>
          <w:u w:val="single"/>
        </w:rPr>
      </w:pPr>
      <w:r>
        <w:rPr>
          <w:rFonts w:hint="eastAsia" w:ascii="仿宋_GB2312" w:hAnsi="Times New Roman" w:cs="仿宋_GB2312"/>
          <w:b w:val="0"/>
          <w:bCs w:val="0"/>
          <w:kern w:val="2"/>
          <w:sz w:val="28"/>
          <w:szCs w:val="28"/>
        </w:rPr>
        <w:t>致:</w:t>
      </w:r>
      <w:r>
        <w:rPr>
          <w:rFonts w:hint="eastAsia" w:ascii="仿宋_GB2312" w:hAnsi="Times New Roman" w:cs="仿宋_GB2312"/>
          <w:b w:val="0"/>
          <w:bCs w:val="0"/>
          <w:kern w:val="2"/>
          <w:sz w:val="28"/>
          <w:szCs w:val="28"/>
          <w:u w:val="single"/>
        </w:rPr>
        <w:t>佛山市顺德区顺扬置业发展有限公司</w:t>
      </w:r>
    </w:p>
    <w:p>
      <w:pPr>
        <w:pStyle w:val="16"/>
        <w:spacing w:line="440" w:lineRule="exact"/>
        <w:ind w:firstLine="560"/>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本公司决定参与</w:t>
      </w:r>
      <w:r>
        <w:rPr>
          <w:rFonts w:hint="eastAsia" w:ascii="仿宋_GB2312" w:hAnsi="Times New Roman" w:cs="仿宋_GB2312"/>
          <w:b w:val="0"/>
          <w:bCs w:val="0"/>
          <w:kern w:val="2"/>
          <w:sz w:val="28"/>
          <w:szCs w:val="28"/>
          <w:u w:val="single"/>
          <w:lang w:eastAsia="zh-CN"/>
        </w:rPr>
        <w:t>顺控城投顺德德胜商务区祥和路以东、德胜中路以北地块项目开发建设服务</w:t>
      </w:r>
      <w:r>
        <w:rPr>
          <w:rFonts w:hint="eastAsia" w:ascii="仿宋_GB2312" w:hAnsi="Times New Roman" w:cs="仿宋_GB2312"/>
          <w:b w:val="0"/>
          <w:bCs w:val="0"/>
          <w:kern w:val="2"/>
          <w:sz w:val="28"/>
          <w:szCs w:val="28"/>
        </w:rPr>
        <w:t>的报价，并就财务方面向采购人做出如下承诺:</w:t>
      </w:r>
    </w:p>
    <w:p>
      <w:pPr>
        <w:pStyle w:val="16"/>
        <w:spacing w:line="440" w:lineRule="exact"/>
        <w:ind w:firstLine="562"/>
        <w:rPr>
          <w:rFonts w:ascii="仿宋_GB2312" w:hAnsi="Times New Roman" w:cs="仿宋_GB2312"/>
          <w:kern w:val="2"/>
          <w:sz w:val="28"/>
          <w:szCs w:val="28"/>
        </w:rPr>
      </w:pPr>
      <w:r>
        <w:rPr>
          <w:rFonts w:hint="eastAsia" w:ascii="仿宋_GB2312" w:hAnsi="Times New Roman" w:cs="仿宋_GB2312"/>
          <w:kern w:val="2"/>
          <w:sz w:val="28"/>
          <w:szCs w:val="28"/>
        </w:rPr>
        <w:t>一、财务承诺</w:t>
      </w:r>
    </w:p>
    <w:p>
      <w:pPr>
        <w:pStyle w:val="16"/>
        <w:spacing w:line="440" w:lineRule="exact"/>
        <w:ind w:firstLine="560"/>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1.本公司承诺在报价文件中提供真实、准确、完整的财务信息包括财务报表、资产负债表、利润表等，确保没有虚假信息和隐瞒负面情况;</w:t>
      </w:r>
    </w:p>
    <w:p>
      <w:pPr>
        <w:pStyle w:val="16"/>
        <w:spacing w:line="440" w:lineRule="exact"/>
        <w:ind w:firstLine="560"/>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2.本公司将按照采购方的要求提供财务审核材料，包括银行流水、纳税证明、社会保险缴纳证明等，以证明自身的财务状况真实可靠;</w:t>
      </w:r>
    </w:p>
    <w:p>
      <w:pPr>
        <w:pStyle w:val="16"/>
        <w:spacing w:line="440" w:lineRule="exact"/>
        <w:ind w:firstLine="560"/>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3.本公司将按约定时间提交财务报表，确保及时、准确地提供财务信息，与采购方保持良好的沟通与协调;</w:t>
      </w:r>
    </w:p>
    <w:p>
      <w:pPr>
        <w:pStyle w:val="16"/>
        <w:spacing w:line="440" w:lineRule="exact"/>
        <w:ind w:firstLine="560"/>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4.本公司将遵守相关的财务法规，不违反税法、会计法等相关法律法规，确保财务信息的合规性和透明度;</w:t>
      </w:r>
    </w:p>
    <w:p>
      <w:pPr>
        <w:pStyle w:val="16"/>
        <w:spacing w:line="440" w:lineRule="exact"/>
        <w:ind w:firstLine="560"/>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5.本公司将确保项目资金使用合理合规，不进行挪用、虚报、逃税等违法行为，保护采购方的利益;</w:t>
      </w:r>
    </w:p>
    <w:p>
      <w:pPr>
        <w:pStyle w:val="16"/>
        <w:spacing w:line="440" w:lineRule="exact"/>
        <w:ind w:firstLine="560"/>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6.本公司承诺接受采购方的财务监督和审计，提供真实的财务信息和协助采购方进行审计工作;</w:t>
      </w:r>
    </w:p>
    <w:p>
      <w:pPr>
        <w:pStyle w:val="16"/>
        <w:spacing w:line="440" w:lineRule="exact"/>
        <w:ind w:firstLine="560"/>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7.本公司将保证财务信息的保密性，不泄露、不传播采购方提供的机密财务信息，有效保护双方的商业秘密。</w:t>
      </w:r>
    </w:p>
    <w:p>
      <w:pPr>
        <w:pStyle w:val="16"/>
        <w:spacing w:line="440" w:lineRule="exact"/>
        <w:ind w:firstLine="562"/>
        <w:rPr>
          <w:rFonts w:ascii="仿宋_GB2312" w:hAnsi="Times New Roman" w:cs="仿宋_GB2312"/>
          <w:kern w:val="2"/>
          <w:sz w:val="28"/>
          <w:szCs w:val="28"/>
        </w:rPr>
      </w:pPr>
      <w:r>
        <w:rPr>
          <w:rFonts w:hint="eastAsia" w:ascii="仿宋_GB2312" w:hAnsi="Times New Roman" w:cs="仿宋_GB2312"/>
          <w:kern w:val="2"/>
          <w:sz w:val="28"/>
          <w:szCs w:val="28"/>
        </w:rPr>
        <w:t>二、承诺效力和期限</w:t>
      </w:r>
    </w:p>
    <w:p>
      <w:pPr>
        <w:pStyle w:val="16"/>
        <w:spacing w:line="440" w:lineRule="exact"/>
        <w:ind w:firstLine="560"/>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1.本承诺书自签署之日起生效，并在报价成功后继续有效，直至项目完工并结清款项;</w:t>
      </w:r>
    </w:p>
    <w:p>
      <w:pPr>
        <w:pStyle w:val="16"/>
        <w:spacing w:line="440" w:lineRule="exact"/>
        <w:ind w:firstLine="560"/>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2.在承诺期限内，若发生任何财务相关问题，本公司将承担相应的经济和法律责任;</w:t>
      </w:r>
    </w:p>
    <w:p>
      <w:pPr>
        <w:pStyle w:val="16"/>
        <w:spacing w:line="440" w:lineRule="exact"/>
        <w:ind w:firstLine="560"/>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3.本公司郑重承诺，如有违反本财务承诺书的行为，愿意接受采购方的处罚和追究责任，并承担相应的损失赔偿。</w:t>
      </w:r>
    </w:p>
    <w:p>
      <w:pPr>
        <w:pStyle w:val="16"/>
        <w:spacing w:line="560" w:lineRule="exact"/>
        <w:ind w:firstLine="0" w:firstLineChars="0"/>
        <w:rPr>
          <w:rFonts w:ascii="仿宋_GB2312" w:hAnsi="Times New Roman" w:cs="仿宋_GB2312"/>
          <w:b w:val="0"/>
          <w:bCs w:val="0"/>
          <w:kern w:val="2"/>
          <w:sz w:val="28"/>
          <w:szCs w:val="28"/>
        </w:rPr>
      </w:pPr>
    </w:p>
    <w:p>
      <w:pPr>
        <w:pStyle w:val="16"/>
        <w:spacing w:line="560" w:lineRule="exact"/>
        <w:ind w:firstLine="560"/>
        <w:jc w:val="center"/>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 xml:space="preserve">               供应商：</w:t>
      </w:r>
      <w:r>
        <w:rPr>
          <w:rFonts w:hint="eastAsia" w:ascii="仿宋_GB2312" w:hAnsi="Times New Roman" w:cs="仿宋_GB2312"/>
          <w:b w:val="0"/>
          <w:bCs w:val="0"/>
          <w:kern w:val="2"/>
          <w:sz w:val="28"/>
          <w:szCs w:val="28"/>
          <w:u w:val="single"/>
        </w:rPr>
        <w:t xml:space="preserve">            </w:t>
      </w:r>
      <w:r>
        <w:rPr>
          <w:rFonts w:hint="eastAsia" w:ascii="仿宋_GB2312" w:hAnsi="Times New Roman" w:cs="仿宋_GB2312"/>
          <w:b w:val="0"/>
          <w:bCs w:val="0"/>
          <w:kern w:val="2"/>
          <w:sz w:val="28"/>
          <w:szCs w:val="28"/>
        </w:rPr>
        <w:t>（单位公章）</w:t>
      </w:r>
    </w:p>
    <w:p>
      <w:pPr>
        <w:pStyle w:val="16"/>
        <w:spacing w:line="560" w:lineRule="exact"/>
        <w:ind w:firstLine="560"/>
        <w:jc w:val="right"/>
        <w:rPr>
          <w:rFonts w:ascii="仿宋_GB2312" w:hAnsi="Times New Roman" w:cs="仿宋_GB2312"/>
          <w:b w:val="0"/>
          <w:bCs w:val="0"/>
          <w:kern w:val="2"/>
          <w:sz w:val="28"/>
          <w:szCs w:val="28"/>
        </w:rPr>
      </w:pPr>
      <w:r>
        <w:rPr>
          <w:rFonts w:hint="eastAsia" w:ascii="仿宋_GB2312" w:hAnsi="Times New Roman" w:cs="仿宋_GB2312"/>
          <w:b w:val="0"/>
          <w:bCs w:val="0"/>
          <w:kern w:val="2"/>
          <w:sz w:val="28"/>
          <w:szCs w:val="28"/>
        </w:rPr>
        <w:t>法定代表人或授权代理人：</w:t>
      </w:r>
      <w:r>
        <w:rPr>
          <w:rFonts w:hint="eastAsia" w:ascii="仿宋_GB2312" w:hAnsi="Times New Roman" w:cs="仿宋_GB2312"/>
          <w:b w:val="0"/>
          <w:bCs w:val="0"/>
          <w:kern w:val="2"/>
          <w:sz w:val="28"/>
          <w:szCs w:val="28"/>
          <w:u w:val="single"/>
        </w:rPr>
        <w:t xml:space="preserve">      </w:t>
      </w:r>
      <w:r>
        <w:rPr>
          <w:rFonts w:hint="eastAsia" w:ascii="仿宋_GB2312" w:hAnsi="Times New Roman" w:cs="仿宋_GB2312"/>
          <w:b w:val="0"/>
          <w:bCs w:val="0"/>
          <w:kern w:val="2"/>
          <w:sz w:val="28"/>
          <w:szCs w:val="28"/>
        </w:rPr>
        <w:t>（签字或盖章）</w:t>
      </w:r>
    </w:p>
    <w:p>
      <w:pPr>
        <w:pStyle w:val="16"/>
        <w:spacing w:line="560" w:lineRule="exact"/>
        <w:ind w:firstLine="560"/>
        <w:jc w:val="center"/>
        <w:rPr>
          <w:rFonts w:ascii="仿宋_GB2312" w:hAnsi="等线" w:cs="仿宋_GB2312"/>
          <w:kern w:val="0"/>
        </w:rPr>
      </w:pPr>
      <w:r>
        <w:rPr>
          <w:rFonts w:hint="eastAsia" w:ascii="仿宋_GB2312" w:hAnsi="Times New Roman" w:cs="仿宋_GB2312"/>
          <w:b w:val="0"/>
          <w:bCs w:val="0"/>
          <w:kern w:val="2"/>
          <w:sz w:val="28"/>
          <w:szCs w:val="28"/>
        </w:rPr>
        <w:t>日期： 年  月  日</w:t>
      </w:r>
      <w:bookmarkStart w:id="10" w:name="_Toc29019"/>
      <w:bookmarkStart w:id="11" w:name="_Toc30682"/>
      <w:bookmarkStart w:id="12" w:name="_Toc107181065"/>
    </w:p>
    <w:bookmarkEnd w:id="10"/>
    <w:bookmarkEnd w:id="11"/>
    <w:bookmarkEnd w:id="12"/>
    <w:p>
      <w:pPr>
        <w:pStyle w:val="4"/>
        <w:numPr>
          <w:ilvl w:val="1"/>
          <w:numId w:val="0"/>
        </w:numPr>
        <w:tabs>
          <w:tab w:val="left" w:pos="0"/>
        </w:tabs>
        <w:spacing w:before="0" w:after="0" w:line="560" w:lineRule="exact"/>
        <w:rPr>
          <w:rFonts w:ascii="仿宋_GB2312" w:hAnsi="等线" w:eastAsia="仿宋_GB2312" w:cs="仿宋_GB2312"/>
          <w:kern w:val="0"/>
        </w:rPr>
      </w:pPr>
      <w:r>
        <w:rPr>
          <w:rFonts w:hint="eastAsia" w:ascii="仿宋_GB2312" w:hAnsi="等线" w:eastAsia="仿宋_GB2312" w:cs="仿宋_GB2312"/>
          <w:kern w:val="0"/>
        </w:rPr>
        <w:t>9.服务方案（格式自拟）</w:t>
      </w:r>
    </w:p>
    <w:p>
      <w:pPr>
        <w:pStyle w:val="25"/>
        <w:ind w:firstLine="0" w:firstLineChars="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25"/>
        <w:ind w:firstLine="280"/>
      </w:pPr>
    </w:p>
    <w:p>
      <w:pPr>
        <w:ind w:firstLine="560"/>
      </w:pPr>
    </w:p>
    <w:p>
      <w:pPr>
        <w:pStyle w:val="4"/>
        <w:numPr>
          <w:ilvl w:val="1"/>
          <w:numId w:val="0"/>
        </w:numPr>
        <w:tabs>
          <w:tab w:val="left" w:pos="0"/>
        </w:tabs>
        <w:spacing w:before="0" w:after="0" w:line="560" w:lineRule="exact"/>
      </w:pPr>
      <w:r>
        <w:rPr>
          <w:rFonts w:hint="eastAsia" w:ascii="仿宋_GB2312" w:hAnsi="等线" w:eastAsia="仿宋_GB2312" w:cs="仿宋_GB2312"/>
          <w:kern w:val="0"/>
        </w:rPr>
        <w:t>10.其他有必要提供的相关材料（格式自拟）</w:t>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8024600"/>
    </w:sdtPr>
    <w:sdtContent>
      <w:sdt>
        <w:sdtPr>
          <w:id w:val="1728636285"/>
        </w:sdtPr>
        <w:sdtContent>
          <w:p>
            <w:pPr>
              <w:pStyle w:val="18"/>
              <w:ind w:firstLine="360"/>
              <w:jc w:val="center"/>
            </w:pPr>
            <w:r>
              <w:rPr>
                <w:lang w:val="zh-CN"/>
              </w:rPr>
              <w:t xml:space="preserve"> </w:t>
            </w: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20</w:t>
            </w:r>
            <w:r>
              <w:rPr>
                <w:lang w:val="zh-CN"/>
              </w:rPr>
              <w:fldChar w:fldCharType="end"/>
            </w:r>
            <w:r>
              <w:rPr>
                <w:rFonts w:hint="eastAsia"/>
                <w:lang w:val="zh-CN"/>
              </w:rPr>
              <w:t>页</w:t>
            </w:r>
            <w:r>
              <w:rPr>
                <w:lang w:val="zh-CN"/>
              </w:rPr>
              <w:t xml:space="preserve"> / </w:t>
            </w:r>
            <w:r>
              <w:rPr>
                <w:rFonts w:hint="eastAsia"/>
                <w:lang w:val="zh-CN"/>
              </w:rPr>
              <w:t>第</w:t>
            </w:r>
            <w:r>
              <w:rPr>
                <w:lang w:val="zh-CN"/>
              </w:rPr>
              <w:fldChar w:fldCharType="begin"/>
            </w:r>
            <w:r>
              <w:rPr>
                <w:lang w:val="zh-CN"/>
              </w:rPr>
              <w:instrText xml:space="preserve">NUMPAGES</w:instrText>
            </w:r>
            <w:r>
              <w:rPr>
                <w:lang w:val="zh-CN"/>
              </w:rPr>
              <w:fldChar w:fldCharType="separate"/>
            </w:r>
            <w:r>
              <w:rPr>
                <w:lang w:val="zh-CN"/>
              </w:rPr>
              <w:t>30</w:t>
            </w:r>
            <w:r>
              <w:rPr>
                <w:lang w:val="zh-CN"/>
              </w:rPr>
              <w:fldChar w:fldCharType="end"/>
            </w:r>
            <w:r>
              <w:rPr>
                <w:rFonts w:hint="eastAsia"/>
                <w:lang w:val="zh-CN"/>
              </w:rPr>
              <w:t>页</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6126A"/>
    <w:multiLevelType w:val="singleLevel"/>
    <w:tmpl w:val="E466126A"/>
    <w:lvl w:ilvl="0" w:tentative="0">
      <w:start w:val="1"/>
      <w:numFmt w:val="decimal"/>
      <w:suff w:val="nothing"/>
      <w:lvlText w:val="%1、"/>
      <w:lvlJc w:val="left"/>
    </w:lvl>
  </w:abstractNum>
  <w:abstractNum w:abstractNumId="1">
    <w:nsid w:val="53912398"/>
    <w:multiLevelType w:val="multilevel"/>
    <w:tmpl w:val="539123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A72A40"/>
    <w:multiLevelType w:val="multilevel"/>
    <w:tmpl w:val="60A72A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C41764"/>
    <w:multiLevelType w:val="multilevel"/>
    <w:tmpl w:val="63C41764"/>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4">
    <w:nsid w:val="65115A3C"/>
    <w:multiLevelType w:val="singleLevel"/>
    <w:tmpl w:val="65115A3C"/>
    <w:lvl w:ilvl="0" w:tentative="0">
      <w:start w:val="1"/>
      <w:numFmt w:val="decimal"/>
      <w:suff w:val="nothing"/>
      <w:lvlText w:val="%1．"/>
      <w:lvlJc w:val="left"/>
    </w:lvl>
  </w:abstractNum>
  <w:abstractNum w:abstractNumId="5">
    <w:nsid w:val="73D752B1"/>
    <w:multiLevelType w:val="multilevel"/>
    <w:tmpl w:val="73D752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94"/>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mYWM5YzMzYTc0YmZmMTA0MTFiODhkNDg3ZGUzMzIifQ=="/>
    <w:docVar w:name="KSO_WPS_MARK_KEY" w:val="72a3bd94-7e52-4a4c-b3d0-4463a295c9cc"/>
  </w:docVars>
  <w:rsids>
    <w:rsidRoot w:val="007B349C"/>
    <w:rsid w:val="00002D69"/>
    <w:rsid w:val="00005006"/>
    <w:rsid w:val="00006EC7"/>
    <w:rsid w:val="0000775E"/>
    <w:rsid w:val="00011EEF"/>
    <w:rsid w:val="0002492F"/>
    <w:rsid w:val="00024EAF"/>
    <w:rsid w:val="00026D59"/>
    <w:rsid w:val="00027A25"/>
    <w:rsid w:val="00032ABC"/>
    <w:rsid w:val="000353EA"/>
    <w:rsid w:val="00037918"/>
    <w:rsid w:val="00040659"/>
    <w:rsid w:val="0004520F"/>
    <w:rsid w:val="00046843"/>
    <w:rsid w:val="00050730"/>
    <w:rsid w:val="0005265D"/>
    <w:rsid w:val="00053737"/>
    <w:rsid w:val="00053838"/>
    <w:rsid w:val="00055634"/>
    <w:rsid w:val="000569E1"/>
    <w:rsid w:val="000622A9"/>
    <w:rsid w:val="00062EFD"/>
    <w:rsid w:val="00064DD2"/>
    <w:rsid w:val="0006603C"/>
    <w:rsid w:val="0007226F"/>
    <w:rsid w:val="000818A1"/>
    <w:rsid w:val="00084A2D"/>
    <w:rsid w:val="00084C8D"/>
    <w:rsid w:val="0008605C"/>
    <w:rsid w:val="0009186E"/>
    <w:rsid w:val="00091E1B"/>
    <w:rsid w:val="000A7C48"/>
    <w:rsid w:val="000B2AEF"/>
    <w:rsid w:val="000B63BA"/>
    <w:rsid w:val="000B647F"/>
    <w:rsid w:val="000B69CE"/>
    <w:rsid w:val="000C2C88"/>
    <w:rsid w:val="000C4BDB"/>
    <w:rsid w:val="000C56DE"/>
    <w:rsid w:val="000D13FC"/>
    <w:rsid w:val="000D22BE"/>
    <w:rsid w:val="000E791E"/>
    <w:rsid w:val="00103AD6"/>
    <w:rsid w:val="00113292"/>
    <w:rsid w:val="0011759E"/>
    <w:rsid w:val="0012091F"/>
    <w:rsid w:val="00122DD3"/>
    <w:rsid w:val="00125877"/>
    <w:rsid w:val="00127968"/>
    <w:rsid w:val="0013569A"/>
    <w:rsid w:val="00162F40"/>
    <w:rsid w:val="001656F7"/>
    <w:rsid w:val="001666C2"/>
    <w:rsid w:val="001729FC"/>
    <w:rsid w:val="00172FF0"/>
    <w:rsid w:val="00186A7D"/>
    <w:rsid w:val="0019320D"/>
    <w:rsid w:val="00194911"/>
    <w:rsid w:val="00195BE8"/>
    <w:rsid w:val="001A0FA2"/>
    <w:rsid w:val="001A5A83"/>
    <w:rsid w:val="001B05DB"/>
    <w:rsid w:val="001B1C03"/>
    <w:rsid w:val="001B3FAB"/>
    <w:rsid w:val="001D4AB5"/>
    <w:rsid w:val="001D5BDC"/>
    <w:rsid w:val="001E20A3"/>
    <w:rsid w:val="001F124D"/>
    <w:rsid w:val="001F1F1A"/>
    <w:rsid w:val="001F422E"/>
    <w:rsid w:val="001F683D"/>
    <w:rsid w:val="001F740A"/>
    <w:rsid w:val="00202AF9"/>
    <w:rsid w:val="002033EF"/>
    <w:rsid w:val="00211D20"/>
    <w:rsid w:val="00213E2C"/>
    <w:rsid w:val="00217AC1"/>
    <w:rsid w:val="00221A71"/>
    <w:rsid w:val="00221A76"/>
    <w:rsid w:val="00221EFB"/>
    <w:rsid w:val="00225107"/>
    <w:rsid w:val="00243FE2"/>
    <w:rsid w:val="00250005"/>
    <w:rsid w:val="00250E0B"/>
    <w:rsid w:val="00262637"/>
    <w:rsid w:val="00274097"/>
    <w:rsid w:val="002749CD"/>
    <w:rsid w:val="002768DA"/>
    <w:rsid w:val="002773AC"/>
    <w:rsid w:val="00282A00"/>
    <w:rsid w:val="002841D9"/>
    <w:rsid w:val="00285B89"/>
    <w:rsid w:val="002919A2"/>
    <w:rsid w:val="00293F1B"/>
    <w:rsid w:val="002954C0"/>
    <w:rsid w:val="002972C7"/>
    <w:rsid w:val="002A431D"/>
    <w:rsid w:val="002A4F72"/>
    <w:rsid w:val="002B2BBC"/>
    <w:rsid w:val="002B7C9C"/>
    <w:rsid w:val="002C340B"/>
    <w:rsid w:val="002C596B"/>
    <w:rsid w:val="002C6B2E"/>
    <w:rsid w:val="002F000A"/>
    <w:rsid w:val="002F1BBC"/>
    <w:rsid w:val="002F1D48"/>
    <w:rsid w:val="002F2AB9"/>
    <w:rsid w:val="002F2B69"/>
    <w:rsid w:val="002F33C8"/>
    <w:rsid w:val="003069B3"/>
    <w:rsid w:val="00313EE1"/>
    <w:rsid w:val="00317B65"/>
    <w:rsid w:val="0032401B"/>
    <w:rsid w:val="00325B24"/>
    <w:rsid w:val="00326599"/>
    <w:rsid w:val="00334B36"/>
    <w:rsid w:val="00337200"/>
    <w:rsid w:val="003405F7"/>
    <w:rsid w:val="00346B05"/>
    <w:rsid w:val="00356A8D"/>
    <w:rsid w:val="00357A4D"/>
    <w:rsid w:val="003608DB"/>
    <w:rsid w:val="00367804"/>
    <w:rsid w:val="00373708"/>
    <w:rsid w:val="00375460"/>
    <w:rsid w:val="003758EB"/>
    <w:rsid w:val="0037642D"/>
    <w:rsid w:val="00376A68"/>
    <w:rsid w:val="00377CCE"/>
    <w:rsid w:val="00380A24"/>
    <w:rsid w:val="003823EA"/>
    <w:rsid w:val="003840C8"/>
    <w:rsid w:val="00387806"/>
    <w:rsid w:val="0039004F"/>
    <w:rsid w:val="00392928"/>
    <w:rsid w:val="00392EB4"/>
    <w:rsid w:val="003951CD"/>
    <w:rsid w:val="003A4339"/>
    <w:rsid w:val="003B0149"/>
    <w:rsid w:val="003C084F"/>
    <w:rsid w:val="003C19AF"/>
    <w:rsid w:val="003C33D4"/>
    <w:rsid w:val="003C41B0"/>
    <w:rsid w:val="003E6007"/>
    <w:rsid w:val="003F0BDE"/>
    <w:rsid w:val="003F560C"/>
    <w:rsid w:val="00400174"/>
    <w:rsid w:val="004018BB"/>
    <w:rsid w:val="0040284B"/>
    <w:rsid w:val="00403453"/>
    <w:rsid w:val="00416159"/>
    <w:rsid w:val="004205A3"/>
    <w:rsid w:val="004337A8"/>
    <w:rsid w:val="00433FB3"/>
    <w:rsid w:val="00434972"/>
    <w:rsid w:val="00443113"/>
    <w:rsid w:val="00444837"/>
    <w:rsid w:val="00447C7E"/>
    <w:rsid w:val="004507EA"/>
    <w:rsid w:val="004509C9"/>
    <w:rsid w:val="0045334C"/>
    <w:rsid w:val="0045426E"/>
    <w:rsid w:val="004609A0"/>
    <w:rsid w:val="00465C77"/>
    <w:rsid w:val="00467397"/>
    <w:rsid w:val="00477C94"/>
    <w:rsid w:val="00490481"/>
    <w:rsid w:val="00491196"/>
    <w:rsid w:val="00492D0C"/>
    <w:rsid w:val="00496310"/>
    <w:rsid w:val="004A2E32"/>
    <w:rsid w:val="004A3364"/>
    <w:rsid w:val="004A59B4"/>
    <w:rsid w:val="004B2582"/>
    <w:rsid w:val="004B7C29"/>
    <w:rsid w:val="004C67FE"/>
    <w:rsid w:val="004D4276"/>
    <w:rsid w:val="004D6262"/>
    <w:rsid w:val="004E1066"/>
    <w:rsid w:val="004E7AE9"/>
    <w:rsid w:val="004F2935"/>
    <w:rsid w:val="004F76F6"/>
    <w:rsid w:val="005021F8"/>
    <w:rsid w:val="00502538"/>
    <w:rsid w:val="00504717"/>
    <w:rsid w:val="00511F1D"/>
    <w:rsid w:val="00526FBD"/>
    <w:rsid w:val="005320C6"/>
    <w:rsid w:val="0054139B"/>
    <w:rsid w:val="00542C7F"/>
    <w:rsid w:val="00543582"/>
    <w:rsid w:val="005478D5"/>
    <w:rsid w:val="00547D01"/>
    <w:rsid w:val="0055114D"/>
    <w:rsid w:val="00555514"/>
    <w:rsid w:val="00555792"/>
    <w:rsid w:val="00562D33"/>
    <w:rsid w:val="00563422"/>
    <w:rsid w:val="0057067C"/>
    <w:rsid w:val="0058555C"/>
    <w:rsid w:val="005868CA"/>
    <w:rsid w:val="00590A68"/>
    <w:rsid w:val="00596AAD"/>
    <w:rsid w:val="00597119"/>
    <w:rsid w:val="005A3338"/>
    <w:rsid w:val="005C52EC"/>
    <w:rsid w:val="005D2FA7"/>
    <w:rsid w:val="005D4E31"/>
    <w:rsid w:val="005D5E97"/>
    <w:rsid w:val="005D6EE5"/>
    <w:rsid w:val="005E1D72"/>
    <w:rsid w:val="005E57D8"/>
    <w:rsid w:val="005F1FC8"/>
    <w:rsid w:val="005F21B7"/>
    <w:rsid w:val="005F7B91"/>
    <w:rsid w:val="0060087C"/>
    <w:rsid w:val="00603475"/>
    <w:rsid w:val="00611FFC"/>
    <w:rsid w:val="0061368B"/>
    <w:rsid w:val="00623C52"/>
    <w:rsid w:val="00626605"/>
    <w:rsid w:val="00631AEF"/>
    <w:rsid w:val="00636552"/>
    <w:rsid w:val="00641D65"/>
    <w:rsid w:val="0064323E"/>
    <w:rsid w:val="006432CE"/>
    <w:rsid w:val="0064356D"/>
    <w:rsid w:val="0065729D"/>
    <w:rsid w:val="00657946"/>
    <w:rsid w:val="00662D04"/>
    <w:rsid w:val="00665366"/>
    <w:rsid w:val="0067294D"/>
    <w:rsid w:val="0068433E"/>
    <w:rsid w:val="00685762"/>
    <w:rsid w:val="006A0055"/>
    <w:rsid w:val="006A271B"/>
    <w:rsid w:val="006A4F05"/>
    <w:rsid w:val="006B1674"/>
    <w:rsid w:val="006B2C6A"/>
    <w:rsid w:val="006B62C8"/>
    <w:rsid w:val="006B713F"/>
    <w:rsid w:val="006C1B8F"/>
    <w:rsid w:val="006C3F23"/>
    <w:rsid w:val="006C42EE"/>
    <w:rsid w:val="006D222D"/>
    <w:rsid w:val="006D4C90"/>
    <w:rsid w:val="006D6809"/>
    <w:rsid w:val="006E1684"/>
    <w:rsid w:val="006E42B3"/>
    <w:rsid w:val="006F2D41"/>
    <w:rsid w:val="006F4AFE"/>
    <w:rsid w:val="006F6F44"/>
    <w:rsid w:val="006F7A81"/>
    <w:rsid w:val="006F7E21"/>
    <w:rsid w:val="007127BD"/>
    <w:rsid w:val="00720A58"/>
    <w:rsid w:val="00730386"/>
    <w:rsid w:val="0073382D"/>
    <w:rsid w:val="00737E68"/>
    <w:rsid w:val="00740F0C"/>
    <w:rsid w:val="007459E6"/>
    <w:rsid w:val="00756681"/>
    <w:rsid w:val="00761DEF"/>
    <w:rsid w:val="00765079"/>
    <w:rsid w:val="00765E22"/>
    <w:rsid w:val="0076756C"/>
    <w:rsid w:val="007779D0"/>
    <w:rsid w:val="00787786"/>
    <w:rsid w:val="00787EE2"/>
    <w:rsid w:val="00795209"/>
    <w:rsid w:val="00795581"/>
    <w:rsid w:val="00795F0F"/>
    <w:rsid w:val="007A21A4"/>
    <w:rsid w:val="007A32A4"/>
    <w:rsid w:val="007A3B5F"/>
    <w:rsid w:val="007A50A2"/>
    <w:rsid w:val="007B349C"/>
    <w:rsid w:val="007B4317"/>
    <w:rsid w:val="007B4C38"/>
    <w:rsid w:val="007B6199"/>
    <w:rsid w:val="007C4CB4"/>
    <w:rsid w:val="007C7B0E"/>
    <w:rsid w:val="007C7F02"/>
    <w:rsid w:val="007D0C00"/>
    <w:rsid w:val="007D13F6"/>
    <w:rsid w:val="007E1299"/>
    <w:rsid w:val="007F0B1E"/>
    <w:rsid w:val="007F248E"/>
    <w:rsid w:val="007F5F32"/>
    <w:rsid w:val="00801920"/>
    <w:rsid w:val="00802AF2"/>
    <w:rsid w:val="00802B3A"/>
    <w:rsid w:val="00806B16"/>
    <w:rsid w:val="00814408"/>
    <w:rsid w:val="00821929"/>
    <w:rsid w:val="00821F3E"/>
    <w:rsid w:val="00830384"/>
    <w:rsid w:val="00832ABB"/>
    <w:rsid w:val="00833896"/>
    <w:rsid w:val="00835334"/>
    <w:rsid w:val="00835652"/>
    <w:rsid w:val="00841EC5"/>
    <w:rsid w:val="008540B8"/>
    <w:rsid w:val="008610B4"/>
    <w:rsid w:val="00861CA3"/>
    <w:rsid w:val="00861E4C"/>
    <w:rsid w:val="00872321"/>
    <w:rsid w:val="008751DB"/>
    <w:rsid w:val="00881431"/>
    <w:rsid w:val="00881DE1"/>
    <w:rsid w:val="008A297D"/>
    <w:rsid w:val="008B14A4"/>
    <w:rsid w:val="008B2E7D"/>
    <w:rsid w:val="008B72CD"/>
    <w:rsid w:val="008B77E3"/>
    <w:rsid w:val="008C0C3A"/>
    <w:rsid w:val="008C2000"/>
    <w:rsid w:val="008C5B33"/>
    <w:rsid w:val="008C5B59"/>
    <w:rsid w:val="008D208D"/>
    <w:rsid w:val="008D3158"/>
    <w:rsid w:val="008E1FA1"/>
    <w:rsid w:val="008F0E8C"/>
    <w:rsid w:val="008F4A98"/>
    <w:rsid w:val="008F6C49"/>
    <w:rsid w:val="008F7963"/>
    <w:rsid w:val="00902AD8"/>
    <w:rsid w:val="0090495D"/>
    <w:rsid w:val="00906F55"/>
    <w:rsid w:val="00910160"/>
    <w:rsid w:val="00913C57"/>
    <w:rsid w:val="0091770E"/>
    <w:rsid w:val="00922F01"/>
    <w:rsid w:val="00945892"/>
    <w:rsid w:val="00955DDB"/>
    <w:rsid w:val="009579CC"/>
    <w:rsid w:val="00957FAC"/>
    <w:rsid w:val="00971188"/>
    <w:rsid w:val="00971392"/>
    <w:rsid w:val="009718F2"/>
    <w:rsid w:val="00972389"/>
    <w:rsid w:val="009755EF"/>
    <w:rsid w:val="0098012D"/>
    <w:rsid w:val="009955EA"/>
    <w:rsid w:val="00997D75"/>
    <w:rsid w:val="009A1897"/>
    <w:rsid w:val="009A1DA2"/>
    <w:rsid w:val="009B7A1C"/>
    <w:rsid w:val="009C367C"/>
    <w:rsid w:val="009C38DF"/>
    <w:rsid w:val="009C3B08"/>
    <w:rsid w:val="009D2BC6"/>
    <w:rsid w:val="009D5843"/>
    <w:rsid w:val="009E73F5"/>
    <w:rsid w:val="009F4664"/>
    <w:rsid w:val="00A02634"/>
    <w:rsid w:val="00A13CA8"/>
    <w:rsid w:val="00A15F19"/>
    <w:rsid w:val="00A305B0"/>
    <w:rsid w:val="00A30A31"/>
    <w:rsid w:val="00A3349A"/>
    <w:rsid w:val="00A357BB"/>
    <w:rsid w:val="00A45F86"/>
    <w:rsid w:val="00A4797E"/>
    <w:rsid w:val="00A47CA1"/>
    <w:rsid w:val="00A5098D"/>
    <w:rsid w:val="00A56FF2"/>
    <w:rsid w:val="00A6149A"/>
    <w:rsid w:val="00A63539"/>
    <w:rsid w:val="00A63C7F"/>
    <w:rsid w:val="00A6755E"/>
    <w:rsid w:val="00A707D2"/>
    <w:rsid w:val="00A73F13"/>
    <w:rsid w:val="00A77587"/>
    <w:rsid w:val="00A8216D"/>
    <w:rsid w:val="00A82765"/>
    <w:rsid w:val="00A82E2C"/>
    <w:rsid w:val="00A85D0B"/>
    <w:rsid w:val="00A86C7E"/>
    <w:rsid w:val="00A931EC"/>
    <w:rsid w:val="00A94C71"/>
    <w:rsid w:val="00AA3351"/>
    <w:rsid w:val="00AA539A"/>
    <w:rsid w:val="00AB16DC"/>
    <w:rsid w:val="00AB39A9"/>
    <w:rsid w:val="00AC016F"/>
    <w:rsid w:val="00AC154E"/>
    <w:rsid w:val="00AC3CC2"/>
    <w:rsid w:val="00AC695D"/>
    <w:rsid w:val="00AD271E"/>
    <w:rsid w:val="00AE3D55"/>
    <w:rsid w:val="00AE4A22"/>
    <w:rsid w:val="00AE4A35"/>
    <w:rsid w:val="00AE6339"/>
    <w:rsid w:val="00AE67EC"/>
    <w:rsid w:val="00AF0213"/>
    <w:rsid w:val="00AF0334"/>
    <w:rsid w:val="00AF0947"/>
    <w:rsid w:val="00B026F0"/>
    <w:rsid w:val="00B07DE0"/>
    <w:rsid w:val="00B128BB"/>
    <w:rsid w:val="00B13E02"/>
    <w:rsid w:val="00B16FAE"/>
    <w:rsid w:val="00B22A24"/>
    <w:rsid w:val="00B2433D"/>
    <w:rsid w:val="00B32988"/>
    <w:rsid w:val="00B359C6"/>
    <w:rsid w:val="00B42014"/>
    <w:rsid w:val="00B50A1A"/>
    <w:rsid w:val="00B67DEF"/>
    <w:rsid w:val="00B74239"/>
    <w:rsid w:val="00B7478C"/>
    <w:rsid w:val="00B748BB"/>
    <w:rsid w:val="00B75291"/>
    <w:rsid w:val="00B826ED"/>
    <w:rsid w:val="00B8627B"/>
    <w:rsid w:val="00B94286"/>
    <w:rsid w:val="00B95F15"/>
    <w:rsid w:val="00BA469C"/>
    <w:rsid w:val="00BA6B7F"/>
    <w:rsid w:val="00BB084A"/>
    <w:rsid w:val="00BB3AF3"/>
    <w:rsid w:val="00BB4DF9"/>
    <w:rsid w:val="00BB5A9F"/>
    <w:rsid w:val="00BB6B6A"/>
    <w:rsid w:val="00BC0933"/>
    <w:rsid w:val="00BC73A1"/>
    <w:rsid w:val="00BC7B15"/>
    <w:rsid w:val="00BD580B"/>
    <w:rsid w:val="00BD5868"/>
    <w:rsid w:val="00BD7A61"/>
    <w:rsid w:val="00BE2FA4"/>
    <w:rsid w:val="00BE3CE3"/>
    <w:rsid w:val="00BE6ACC"/>
    <w:rsid w:val="00BF4181"/>
    <w:rsid w:val="00C10223"/>
    <w:rsid w:val="00C10DE1"/>
    <w:rsid w:val="00C112CA"/>
    <w:rsid w:val="00C20B54"/>
    <w:rsid w:val="00C2730C"/>
    <w:rsid w:val="00C27D1E"/>
    <w:rsid w:val="00C325C2"/>
    <w:rsid w:val="00C404EE"/>
    <w:rsid w:val="00C4555B"/>
    <w:rsid w:val="00C46542"/>
    <w:rsid w:val="00C532F6"/>
    <w:rsid w:val="00C5475B"/>
    <w:rsid w:val="00C6620F"/>
    <w:rsid w:val="00C73389"/>
    <w:rsid w:val="00C8169F"/>
    <w:rsid w:val="00C81FFF"/>
    <w:rsid w:val="00C82E44"/>
    <w:rsid w:val="00C839F3"/>
    <w:rsid w:val="00C94885"/>
    <w:rsid w:val="00C95701"/>
    <w:rsid w:val="00CA0209"/>
    <w:rsid w:val="00CA498B"/>
    <w:rsid w:val="00CB2533"/>
    <w:rsid w:val="00CB3639"/>
    <w:rsid w:val="00CB4A24"/>
    <w:rsid w:val="00CB5D2B"/>
    <w:rsid w:val="00CC5299"/>
    <w:rsid w:val="00CC6CE7"/>
    <w:rsid w:val="00CD2829"/>
    <w:rsid w:val="00CD6297"/>
    <w:rsid w:val="00CE4DE0"/>
    <w:rsid w:val="00CF166E"/>
    <w:rsid w:val="00D01F5A"/>
    <w:rsid w:val="00D04284"/>
    <w:rsid w:val="00D06C53"/>
    <w:rsid w:val="00D070B2"/>
    <w:rsid w:val="00D135EB"/>
    <w:rsid w:val="00D13653"/>
    <w:rsid w:val="00D14B54"/>
    <w:rsid w:val="00D22882"/>
    <w:rsid w:val="00D25FBC"/>
    <w:rsid w:val="00D33DB1"/>
    <w:rsid w:val="00D358E2"/>
    <w:rsid w:val="00D412D6"/>
    <w:rsid w:val="00D43D62"/>
    <w:rsid w:val="00D4645E"/>
    <w:rsid w:val="00D521F4"/>
    <w:rsid w:val="00D52D19"/>
    <w:rsid w:val="00D6026F"/>
    <w:rsid w:val="00D676EF"/>
    <w:rsid w:val="00D71ED5"/>
    <w:rsid w:val="00D723C5"/>
    <w:rsid w:val="00D729B8"/>
    <w:rsid w:val="00D72BB6"/>
    <w:rsid w:val="00D74767"/>
    <w:rsid w:val="00D7532B"/>
    <w:rsid w:val="00D77090"/>
    <w:rsid w:val="00D8088E"/>
    <w:rsid w:val="00D81A75"/>
    <w:rsid w:val="00D82545"/>
    <w:rsid w:val="00D85C97"/>
    <w:rsid w:val="00D964F4"/>
    <w:rsid w:val="00DA5CF6"/>
    <w:rsid w:val="00DA7871"/>
    <w:rsid w:val="00DB2950"/>
    <w:rsid w:val="00DB3D8B"/>
    <w:rsid w:val="00DB7948"/>
    <w:rsid w:val="00DC0CA3"/>
    <w:rsid w:val="00DC4893"/>
    <w:rsid w:val="00DC6013"/>
    <w:rsid w:val="00DD2BE1"/>
    <w:rsid w:val="00DD697C"/>
    <w:rsid w:val="00DE0330"/>
    <w:rsid w:val="00DE1621"/>
    <w:rsid w:val="00DE1DEF"/>
    <w:rsid w:val="00DE1E43"/>
    <w:rsid w:val="00DE2602"/>
    <w:rsid w:val="00DF144B"/>
    <w:rsid w:val="00DF24F5"/>
    <w:rsid w:val="00E01CB0"/>
    <w:rsid w:val="00E022E9"/>
    <w:rsid w:val="00E17075"/>
    <w:rsid w:val="00E1726A"/>
    <w:rsid w:val="00E20834"/>
    <w:rsid w:val="00E211A0"/>
    <w:rsid w:val="00E26D1E"/>
    <w:rsid w:val="00E33C28"/>
    <w:rsid w:val="00E41D3C"/>
    <w:rsid w:val="00E4528B"/>
    <w:rsid w:val="00E47CAA"/>
    <w:rsid w:val="00E50812"/>
    <w:rsid w:val="00E56240"/>
    <w:rsid w:val="00E57AC9"/>
    <w:rsid w:val="00E700DD"/>
    <w:rsid w:val="00E7202D"/>
    <w:rsid w:val="00E77A47"/>
    <w:rsid w:val="00E8448D"/>
    <w:rsid w:val="00E92EBB"/>
    <w:rsid w:val="00E93B42"/>
    <w:rsid w:val="00E94E32"/>
    <w:rsid w:val="00EA3230"/>
    <w:rsid w:val="00EA5907"/>
    <w:rsid w:val="00EB04CC"/>
    <w:rsid w:val="00EB6773"/>
    <w:rsid w:val="00EB6E07"/>
    <w:rsid w:val="00EC0B0D"/>
    <w:rsid w:val="00ED0DD9"/>
    <w:rsid w:val="00ED754A"/>
    <w:rsid w:val="00EE04BE"/>
    <w:rsid w:val="00EE5120"/>
    <w:rsid w:val="00EE69F4"/>
    <w:rsid w:val="00EF1077"/>
    <w:rsid w:val="00EF1356"/>
    <w:rsid w:val="00EF191F"/>
    <w:rsid w:val="00EF368E"/>
    <w:rsid w:val="00EF6D7F"/>
    <w:rsid w:val="00F02466"/>
    <w:rsid w:val="00F03426"/>
    <w:rsid w:val="00F05E19"/>
    <w:rsid w:val="00F110CE"/>
    <w:rsid w:val="00F112E4"/>
    <w:rsid w:val="00F15969"/>
    <w:rsid w:val="00F16350"/>
    <w:rsid w:val="00F20275"/>
    <w:rsid w:val="00F23092"/>
    <w:rsid w:val="00F24EB5"/>
    <w:rsid w:val="00F34356"/>
    <w:rsid w:val="00F35162"/>
    <w:rsid w:val="00F35411"/>
    <w:rsid w:val="00F35CBE"/>
    <w:rsid w:val="00F36602"/>
    <w:rsid w:val="00F371C2"/>
    <w:rsid w:val="00F40731"/>
    <w:rsid w:val="00F420B1"/>
    <w:rsid w:val="00F4389A"/>
    <w:rsid w:val="00F45877"/>
    <w:rsid w:val="00F460C6"/>
    <w:rsid w:val="00F503AD"/>
    <w:rsid w:val="00F5397F"/>
    <w:rsid w:val="00F55C71"/>
    <w:rsid w:val="00F63383"/>
    <w:rsid w:val="00F64676"/>
    <w:rsid w:val="00F714F9"/>
    <w:rsid w:val="00F8065C"/>
    <w:rsid w:val="00F84BA5"/>
    <w:rsid w:val="00F94A3F"/>
    <w:rsid w:val="00F9577F"/>
    <w:rsid w:val="00F958B0"/>
    <w:rsid w:val="00F973F7"/>
    <w:rsid w:val="00FA1914"/>
    <w:rsid w:val="00FB10F3"/>
    <w:rsid w:val="00FB33C4"/>
    <w:rsid w:val="00FD03F9"/>
    <w:rsid w:val="00FD04E9"/>
    <w:rsid w:val="00FD4530"/>
    <w:rsid w:val="00FD53B0"/>
    <w:rsid w:val="00FE03CF"/>
    <w:rsid w:val="00FE52B4"/>
    <w:rsid w:val="00FE67AD"/>
    <w:rsid w:val="01EA425D"/>
    <w:rsid w:val="02201719"/>
    <w:rsid w:val="023E6A50"/>
    <w:rsid w:val="03D111AA"/>
    <w:rsid w:val="03E3173C"/>
    <w:rsid w:val="03F3706B"/>
    <w:rsid w:val="04661F3C"/>
    <w:rsid w:val="046975F4"/>
    <w:rsid w:val="06395B38"/>
    <w:rsid w:val="066E4C75"/>
    <w:rsid w:val="072C7B06"/>
    <w:rsid w:val="079172E1"/>
    <w:rsid w:val="07AC53DC"/>
    <w:rsid w:val="08364414"/>
    <w:rsid w:val="0919455A"/>
    <w:rsid w:val="09432C21"/>
    <w:rsid w:val="0A7A7306"/>
    <w:rsid w:val="0A886EEE"/>
    <w:rsid w:val="0D03304A"/>
    <w:rsid w:val="0E515BE2"/>
    <w:rsid w:val="0E92473D"/>
    <w:rsid w:val="0EF85CCB"/>
    <w:rsid w:val="113A2E3B"/>
    <w:rsid w:val="11C255F1"/>
    <w:rsid w:val="12B70CA4"/>
    <w:rsid w:val="139C7068"/>
    <w:rsid w:val="13A75D1F"/>
    <w:rsid w:val="153A59D0"/>
    <w:rsid w:val="15520AC4"/>
    <w:rsid w:val="177E0ED9"/>
    <w:rsid w:val="17C63DD3"/>
    <w:rsid w:val="1BCE79DE"/>
    <w:rsid w:val="1C1B6830"/>
    <w:rsid w:val="1C864C93"/>
    <w:rsid w:val="22732D80"/>
    <w:rsid w:val="23E929A1"/>
    <w:rsid w:val="254465D7"/>
    <w:rsid w:val="25C21447"/>
    <w:rsid w:val="25F4502E"/>
    <w:rsid w:val="276501C3"/>
    <w:rsid w:val="28256F93"/>
    <w:rsid w:val="288866A7"/>
    <w:rsid w:val="2B030329"/>
    <w:rsid w:val="2B7A5946"/>
    <w:rsid w:val="2FDA492A"/>
    <w:rsid w:val="328527E0"/>
    <w:rsid w:val="34631CB0"/>
    <w:rsid w:val="36CF3F9A"/>
    <w:rsid w:val="37272918"/>
    <w:rsid w:val="3CDB47F9"/>
    <w:rsid w:val="3E265A58"/>
    <w:rsid w:val="3F6F7F22"/>
    <w:rsid w:val="433F6790"/>
    <w:rsid w:val="43D7632B"/>
    <w:rsid w:val="45884864"/>
    <w:rsid w:val="46E56346"/>
    <w:rsid w:val="471B0398"/>
    <w:rsid w:val="47FB6349"/>
    <w:rsid w:val="4839503A"/>
    <w:rsid w:val="4CB76CB2"/>
    <w:rsid w:val="4DB66587"/>
    <w:rsid w:val="4E3D07F6"/>
    <w:rsid w:val="4F016C91"/>
    <w:rsid w:val="4F3561E3"/>
    <w:rsid w:val="4FD600DB"/>
    <w:rsid w:val="528B3B62"/>
    <w:rsid w:val="55E75BDB"/>
    <w:rsid w:val="563B2901"/>
    <w:rsid w:val="564B06C0"/>
    <w:rsid w:val="56555D17"/>
    <w:rsid w:val="56B62C11"/>
    <w:rsid w:val="56F26743"/>
    <w:rsid w:val="584637E9"/>
    <w:rsid w:val="58F97104"/>
    <w:rsid w:val="59711E57"/>
    <w:rsid w:val="598A27CD"/>
    <w:rsid w:val="5A4F2A96"/>
    <w:rsid w:val="5C631FB5"/>
    <w:rsid w:val="5C8E27C6"/>
    <w:rsid w:val="5ED817FF"/>
    <w:rsid w:val="6449663C"/>
    <w:rsid w:val="665245B6"/>
    <w:rsid w:val="67655A3D"/>
    <w:rsid w:val="67C51113"/>
    <w:rsid w:val="682E678A"/>
    <w:rsid w:val="684462CD"/>
    <w:rsid w:val="690B1C71"/>
    <w:rsid w:val="69665EDD"/>
    <w:rsid w:val="69A03065"/>
    <w:rsid w:val="6A824817"/>
    <w:rsid w:val="6AFC1AC0"/>
    <w:rsid w:val="6B195372"/>
    <w:rsid w:val="6B7A66D4"/>
    <w:rsid w:val="6B9A5F8A"/>
    <w:rsid w:val="6D962E02"/>
    <w:rsid w:val="6F881DCC"/>
    <w:rsid w:val="6FEB3FC6"/>
    <w:rsid w:val="71047C39"/>
    <w:rsid w:val="714302F2"/>
    <w:rsid w:val="720F4149"/>
    <w:rsid w:val="746D445F"/>
    <w:rsid w:val="74F950FF"/>
    <w:rsid w:val="75064B1B"/>
    <w:rsid w:val="771431AC"/>
    <w:rsid w:val="776F1B84"/>
    <w:rsid w:val="780D6D9F"/>
    <w:rsid w:val="7A5627B9"/>
    <w:rsid w:val="7BCB04D4"/>
    <w:rsid w:val="7CDA466F"/>
    <w:rsid w:val="7DF63665"/>
    <w:rsid w:val="7E020DD0"/>
    <w:rsid w:val="7F77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ind w:firstLine="200" w:firstLineChars="200"/>
      <w:jc w:val="both"/>
    </w:pPr>
    <w:rPr>
      <w:rFonts w:ascii="Times New Roman" w:hAnsi="Times New Roman" w:eastAsia="仿宋_GB2312" w:cs="Times New Roman"/>
      <w:kern w:val="2"/>
      <w:sz w:val="28"/>
      <w:lang w:val="en-US" w:eastAsia="zh-CN" w:bidi="ar-SA"/>
    </w:rPr>
  </w:style>
  <w:style w:type="paragraph" w:styleId="3">
    <w:name w:val="heading 1"/>
    <w:basedOn w:val="1"/>
    <w:next w:val="1"/>
    <w:link w:val="34"/>
    <w:qFormat/>
    <w:uiPriority w:val="9"/>
    <w:pPr>
      <w:keepNext/>
      <w:keepLines/>
      <w:numPr>
        <w:ilvl w:val="0"/>
        <w:numId w:val="1"/>
      </w:numPr>
      <w:spacing w:before="340" w:after="330" w:line="578" w:lineRule="auto"/>
      <w:ind w:firstLineChars="0"/>
      <w:outlineLvl w:val="0"/>
    </w:pPr>
    <w:rPr>
      <w:b/>
      <w:bCs/>
      <w:kern w:val="44"/>
      <w:sz w:val="44"/>
      <w:szCs w:val="44"/>
    </w:rPr>
  </w:style>
  <w:style w:type="paragraph" w:styleId="4">
    <w:name w:val="heading 2"/>
    <w:basedOn w:val="1"/>
    <w:next w:val="1"/>
    <w:link w:val="35"/>
    <w:unhideWhenUsed/>
    <w:qFormat/>
    <w:uiPriority w:val="9"/>
    <w:pPr>
      <w:keepNext/>
      <w:keepLines/>
      <w:numPr>
        <w:ilvl w:val="1"/>
        <w:numId w:val="1"/>
      </w:numPr>
      <w:spacing w:before="260" w:after="260" w:line="416" w:lineRule="auto"/>
      <w:ind w:firstLineChars="0"/>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numPr>
        <w:ilvl w:val="2"/>
        <w:numId w:val="1"/>
      </w:numPr>
      <w:ind w:firstLineChars="0"/>
      <w:outlineLvl w:val="2"/>
    </w:pPr>
    <w:rPr>
      <w:bCs/>
      <w:szCs w:val="32"/>
    </w:rPr>
  </w:style>
  <w:style w:type="paragraph" w:styleId="6">
    <w:name w:val="heading 4"/>
    <w:basedOn w:val="1"/>
    <w:next w:val="1"/>
    <w:link w:val="37"/>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38"/>
    <w:unhideWhenUsed/>
    <w:qFormat/>
    <w:uiPriority w:val="9"/>
    <w:pPr>
      <w:keepNext/>
      <w:keepLines/>
      <w:numPr>
        <w:ilvl w:val="4"/>
        <w:numId w:val="1"/>
      </w:numPr>
      <w:spacing w:before="280" w:after="290" w:line="376" w:lineRule="auto"/>
      <w:outlineLvl w:val="4"/>
    </w:pPr>
    <w:rPr>
      <w:b/>
      <w:bCs/>
      <w:szCs w:val="28"/>
    </w:rPr>
  </w:style>
  <w:style w:type="paragraph" w:styleId="8">
    <w:name w:val="heading 6"/>
    <w:basedOn w:val="1"/>
    <w:next w:val="1"/>
    <w:link w:val="39"/>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40"/>
    <w:unhideWhenUsed/>
    <w:qFormat/>
    <w:uiPriority w:val="9"/>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41"/>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42"/>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360" w:lineRule="exact"/>
      <w:ind w:firstLine="510"/>
    </w:pPr>
    <w:rPr>
      <w:rFonts w:ascii="Calibri" w:hAnsi="Calibri"/>
    </w:rPr>
  </w:style>
  <w:style w:type="paragraph" w:styleId="12">
    <w:name w:val="Normal Indent"/>
    <w:basedOn w:val="1"/>
    <w:next w:val="1"/>
    <w:unhideWhenUsed/>
    <w:qFormat/>
    <w:uiPriority w:val="99"/>
    <w:pPr>
      <w:ind w:firstLine="420"/>
    </w:pPr>
  </w:style>
  <w:style w:type="paragraph" w:styleId="13">
    <w:name w:val="annotation text"/>
    <w:basedOn w:val="1"/>
    <w:link w:val="48"/>
    <w:unhideWhenUsed/>
    <w:qFormat/>
    <w:uiPriority w:val="99"/>
    <w:pPr>
      <w:jc w:val="left"/>
    </w:pPr>
  </w:style>
  <w:style w:type="paragraph" w:styleId="14">
    <w:name w:val="Body Text"/>
    <w:basedOn w:val="1"/>
    <w:next w:val="1"/>
    <w:unhideWhenUsed/>
    <w:qFormat/>
    <w:uiPriority w:val="99"/>
    <w:pPr>
      <w:spacing w:after="120"/>
    </w:pPr>
    <w:rPr>
      <w:sz w:val="21"/>
    </w:rPr>
  </w:style>
  <w:style w:type="paragraph" w:styleId="15">
    <w:name w:val="toc 3"/>
    <w:basedOn w:val="1"/>
    <w:next w:val="1"/>
    <w:unhideWhenUsed/>
    <w:qFormat/>
    <w:uiPriority w:val="39"/>
    <w:pPr>
      <w:ind w:left="840" w:leftChars="400"/>
    </w:pPr>
  </w:style>
  <w:style w:type="paragraph" w:styleId="16">
    <w:name w:val="Plain Text"/>
    <w:basedOn w:val="1"/>
    <w:link w:val="43"/>
    <w:unhideWhenUsed/>
    <w:qFormat/>
    <w:uiPriority w:val="99"/>
    <w:rPr>
      <w:rFonts w:ascii="Cambria" w:hAnsi="Cambria"/>
      <w:b/>
      <w:bCs/>
      <w:kern w:val="28"/>
      <w:sz w:val="32"/>
      <w:szCs w:val="32"/>
    </w:rPr>
  </w:style>
  <w:style w:type="paragraph" w:styleId="17">
    <w:name w:val="Balloon Text"/>
    <w:basedOn w:val="1"/>
    <w:link w:val="47"/>
    <w:unhideWhenUsed/>
    <w:qFormat/>
    <w:uiPriority w:val="99"/>
    <w:rPr>
      <w:sz w:val="18"/>
      <w:szCs w:val="18"/>
    </w:rPr>
  </w:style>
  <w:style w:type="paragraph" w:styleId="18">
    <w:name w:val="footer"/>
    <w:basedOn w:val="1"/>
    <w:link w:val="33"/>
    <w:unhideWhenUsed/>
    <w:qFormat/>
    <w:uiPriority w:val="99"/>
    <w:pPr>
      <w:tabs>
        <w:tab w:val="center" w:pos="4153"/>
        <w:tab w:val="right" w:pos="8306"/>
      </w:tabs>
      <w:jc w:val="left"/>
    </w:pPr>
    <w:rPr>
      <w:rFonts w:asciiTheme="minorHAnsi" w:hAnsiTheme="minorHAnsi" w:eastAsiaTheme="minorEastAsia" w:cstheme="minorBidi"/>
      <w:sz w:val="18"/>
      <w:szCs w:val="18"/>
    </w:rPr>
  </w:style>
  <w:style w:type="paragraph" w:styleId="19">
    <w:name w:val="header"/>
    <w:basedOn w:val="1"/>
    <w:link w:val="32"/>
    <w:unhideWhenUsed/>
    <w:qFormat/>
    <w:uiPriority w:val="99"/>
    <w:pPr>
      <w:pBdr>
        <w:bottom w:val="single" w:color="auto" w:sz="6" w:space="1"/>
      </w:pBdr>
      <w:tabs>
        <w:tab w:val="center" w:pos="4153"/>
        <w:tab w:val="right" w:pos="8306"/>
      </w:tabs>
      <w:jc w:val="center"/>
    </w:pPr>
    <w:rPr>
      <w:rFonts w:asciiTheme="minorHAnsi" w:hAnsiTheme="minorHAnsi" w:eastAsiaTheme="minorEastAsia" w:cstheme="minorBidi"/>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ind w:left="420" w:leftChars="200"/>
    </w:pPr>
  </w:style>
  <w:style w:type="paragraph" w:styleId="22">
    <w:name w:val="HTML Preformatted"/>
    <w:basedOn w:val="1"/>
    <w:link w:val="46"/>
    <w:unhideWhenUsed/>
    <w:qFormat/>
    <w:uiPriority w:val="99"/>
    <w:rPr>
      <w:rFonts w:ascii="Courier New" w:hAnsi="Courier New" w:cs="Courier New"/>
      <w:sz w:val="20"/>
    </w:rPr>
  </w:style>
  <w:style w:type="paragraph" w:styleId="23">
    <w:name w:val="Normal (Web)"/>
    <w:basedOn w:val="1"/>
    <w:unhideWhenUsed/>
    <w:qFormat/>
    <w:uiPriority w:val="99"/>
    <w:pPr>
      <w:widowControl/>
      <w:spacing w:beforeAutospacing="1" w:afterAutospacing="1"/>
      <w:jc w:val="left"/>
    </w:pPr>
    <w:rPr>
      <w:rFonts w:ascii="宋体" w:hAnsi="宋体"/>
      <w:kern w:val="0"/>
      <w:sz w:val="24"/>
      <w:szCs w:val="24"/>
    </w:rPr>
  </w:style>
  <w:style w:type="paragraph" w:styleId="24">
    <w:name w:val="annotation subject"/>
    <w:basedOn w:val="13"/>
    <w:next w:val="13"/>
    <w:link w:val="49"/>
    <w:unhideWhenUsed/>
    <w:qFormat/>
    <w:uiPriority w:val="99"/>
    <w:rPr>
      <w:b/>
      <w:bCs/>
    </w:rPr>
  </w:style>
  <w:style w:type="paragraph" w:styleId="25">
    <w:name w:val="Body Text First Indent"/>
    <w:basedOn w:val="14"/>
    <w:next w:val="1"/>
    <w:qFormat/>
    <w:uiPriority w:val="0"/>
    <w:pPr>
      <w:spacing w:before="200"/>
      <w:ind w:firstLine="420" w:firstLineChars="100"/>
    </w:pPr>
    <w:rPr>
      <w:rFonts w:eastAsia="宋体"/>
      <w:sz w:val="28"/>
      <w:szCs w:val="24"/>
    </w:rPr>
  </w:style>
  <w:style w:type="table" w:styleId="27">
    <w:name w:val="Table Grid"/>
    <w:basedOn w:val="2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unhideWhenUsed/>
    <w:qFormat/>
    <w:uiPriority w:val="99"/>
    <w:rPr>
      <w:color w:val="800080"/>
      <w:u w:val="single"/>
    </w:rPr>
  </w:style>
  <w:style w:type="character" w:styleId="30">
    <w:name w:val="Hyperlink"/>
    <w:basedOn w:val="28"/>
    <w:unhideWhenUsed/>
    <w:qFormat/>
    <w:uiPriority w:val="99"/>
    <w:rPr>
      <w:color w:val="0563C1" w:themeColor="hyperlink"/>
      <w:u w:val="single"/>
      <w14:textFill>
        <w14:solidFill>
          <w14:schemeClr w14:val="hlink"/>
        </w14:solidFill>
      </w14:textFill>
    </w:rPr>
  </w:style>
  <w:style w:type="character" w:styleId="31">
    <w:name w:val="annotation reference"/>
    <w:basedOn w:val="28"/>
    <w:unhideWhenUsed/>
    <w:qFormat/>
    <w:uiPriority w:val="99"/>
    <w:rPr>
      <w:sz w:val="21"/>
      <w:szCs w:val="21"/>
    </w:rPr>
  </w:style>
  <w:style w:type="character" w:customStyle="1" w:styleId="32">
    <w:name w:val="页眉 字符"/>
    <w:basedOn w:val="28"/>
    <w:link w:val="19"/>
    <w:qFormat/>
    <w:uiPriority w:val="99"/>
    <w:rPr>
      <w:sz w:val="18"/>
      <w:szCs w:val="18"/>
    </w:rPr>
  </w:style>
  <w:style w:type="character" w:customStyle="1" w:styleId="33">
    <w:name w:val="页脚 字符"/>
    <w:basedOn w:val="28"/>
    <w:link w:val="18"/>
    <w:qFormat/>
    <w:uiPriority w:val="99"/>
    <w:rPr>
      <w:sz w:val="18"/>
      <w:szCs w:val="18"/>
    </w:rPr>
  </w:style>
  <w:style w:type="character" w:customStyle="1" w:styleId="34">
    <w:name w:val="标题 1 字符"/>
    <w:basedOn w:val="28"/>
    <w:link w:val="3"/>
    <w:qFormat/>
    <w:uiPriority w:val="9"/>
    <w:rPr>
      <w:rFonts w:ascii="Times New Roman" w:hAnsi="Times New Roman" w:eastAsia="仿宋_GB2312" w:cs="Times New Roman"/>
      <w:b/>
      <w:bCs/>
      <w:kern w:val="44"/>
      <w:sz w:val="44"/>
      <w:szCs w:val="44"/>
    </w:rPr>
  </w:style>
  <w:style w:type="character" w:customStyle="1" w:styleId="35">
    <w:name w:val="标题 2 字符"/>
    <w:basedOn w:val="28"/>
    <w:link w:val="4"/>
    <w:qFormat/>
    <w:uiPriority w:val="9"/>
    <w:rPr>
      <w:rFonts w:asciiTheme="majorHAnsi" w:hAnsiTheme="majorHAnsi" w:eastAsiaTheme="majorEastAsia" w:cstheme="majorBidi"/>
      <w:b/>
      <w:bCs/>
      <w:kern w:val="2"/>
      <w:sz w:val="32"/>
      <w:szCs w:val="32"/>
    </w:rPr>
  </w:style>
  <w:style w:type="character" w:customStyle="1" w:styleId="36">
    <w:name w:val="标题 3 字符"/>
    <w:basedOn w:val="28"/>
    <w:link w:val="5"/>
    <w:qFormat/>
    <w:uiPriority w:val="9"/>
    <w:rPr>
      <w:rFonts w:ascii="Times New Roman" w:hAnsi="Times New Roman" w:eastAsia="仿宋_GB2312" w:cs="Times New Roman"/>
      <w:bCs/>
      <w:kern w:val="2"/>
      <w:sz w:val="28"/>
      <w:szCs w:val="32"/>
    </w:rPr>
  </w:style>
  <w:style w:type="character" w:customStyle="1" w:styleId="37">
    <w:name w:val="标题 4 字符"/>
    <w:basedOn w:val="28"/>
    <w:link w:val="6"/>
    <w:semiHidden/>
    <w:qFormat/>
    <w:uiPriority w:val="9"/>
    <w:rPr>
      <w:rFonts w:asciiTheme="majorHAnsi" w:hAnsiTheme="majorHAnsi" w:eastAsiaTheme="majorEastAsia" w:cstheme="majorBidi"/>
      <w:b/>
      <w:bCs/>
      <w:kern w:val="2"/>
      <w:sz w:val="28"/>
      <w:szCs w:val="28"/>
    </w:rPr>
  </w:style>
  <w:style w:type="character" w:customStyle="1" w:styleId="38">
    <w:name w:val="标题 5 字符"/>
    <w:basedOn w:val="28"/>
    <w:link w:val="7"/>
    <w:semiHidden/>
    <w:qFormat/>
    <w:uiPriority w:val="9"/>
    <w:rPr>
      <w:rFonts w:ascii="Times New Roman" w:hAnsi="Times New Roman" w:eastAsia="仿宋_GB2312" w:cs="Times New Roman"/>
      <w:b/>
      <w:bCs/>
      <w:kern w:val="2"/>
      <w:sz w:val="28"/>
      <w:szCs w:val="28"/>
    </w:rPr>
  </w:style>
  <w:style w:type="character" w:customStyle="1" w:styleId="39">
    <w:name w:val="标题 6 字符"/>
    <w:basedOn w:val="28"/>
    <w:link w:val="8"/>
    <w:semiHidden/>
    <w:qFormat/>
    <w:uiPriority w:val="9"/>
    <w:rPr>
      <w:rFonts w:asciiTheme="majorHAnsi" w:hAnsiTheme="majorHAnsi" w:eastAsiaTheme="majorEastAsia" w:cstheme="majorBidi"/>
      <w:b/>
      <w:bCs/>
      <w:kern w:val="2"/>
      <w:sz w:val="24"/>
      <w:szCs w:val="24"/>
    </w:rPr>
  </w:style>
  <w:style w:type="character" w:customStyle="1" w:styleId="40">
    <w:name w:val="标题 7 字符"/>
    <w:basedOn w:val="28"/>
    <w:link w:val="9"/>
    <w:semiHidden/>
    <w:qFormat/>
    <w:uiPriority w:val="9"/>
    <w:rPr>
      <w:rFonts w:ascii="Times New Roman" w:hAnsi="Times New Roman" w:eastAsia="仿宋_GB2312" w:cs="Times New Roman"/>
      <w:b/>
      <w:bCs/>
      <w:kern w:val="2"/>
      <w:sz w:val="24"/>
      <w:szCs w:val="24"/>
    </w:rPr>
  </w:style>
  <w:style w:type="character" w:customStyle="1" w:styleId="41">
    <w:name w:val="标题 8 字符"/>
    <w:basedOn w:val="28"/>
    <w:link w:val="10"/>
    <w:semiHidden/>
    <w:qFormat/>
    <w:uiPriority w:val="9"/>
    <w:rPr>
      <w:rFonts w:asciiTheme="majorHAnsi" w:hAnsiTheme="majorHAnsi" w:eastAsiaTheme="majorEastAsia" w:cstheme="majorBidi"/>
      <w:kern w:val="2"/>
      <w:sz w:val="24"/>
      <w:szCs w:val="24"/>
    </w:rPr>
  </w:style>
  <w:style w:type="character" w:customStyle="1" w:styleId="42">
    <w:name w:val="标题 9 字符"/>
    <w:basedOn w:val="28"/>
    <w:link w:val="11"/>
    <w:semiHidden/>
    <w:qFormat/>
    <w:uiPriority w:val="9"/>
    <w:rPr>
      <w:rFonts w:asciiTheme="majorHAnsi" w:hAnsiTheme="majorHAnsi" w:eastAsiaTheme="majorEastAsia" w:cstheme="majorBidi"/>
      <w:kern w:val="2"/>
      <w:sz w:val="28"/>
      <w:szCs w:val="21"/>
    </w:rPr>
  </w:style>
  <w:style w:type="character" w:customStyle="1" w:styleId="43">
    <w:name w:val="纯文本 字符"/>
    <w:basedOn w:val="28"/>
    <w:link w:val="16"/>
    <w:qFormat/>
    <w:uiPriority w:val="99"/>
    <w:rPr>
      <w:rFonts w:ascii="Cambria" w:hAnsi="Cambria" w:eastAsia="宋体" w:cs="Times New Roman"/>
      <w:b/>
      <w:bCs/>
      <w:kern w:val="28"/>
      <w:sz w:val="32"/>
      <w:szCs w:val="32"/>
    </w:rPr>
  </w:style>
  <w:style w:type="paragraph" w:customStyle="1" w:styleId="44">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5">
    <w:name w:val="列表段落1"/>
    <w:basedOn w:val="1"/>
    <w:qFormat/>
    <w:uiPriority w:val="99"/>
    <w:pPr>
      <w:ind w:firstLine="420"/>
    </w:pPr>
  </w:style>
  <w:style w:type="character" w:customStyle="1" w:styleId="46">
    <w:name w:val="HTML 预设格式 字符"/>
    <w:basedOn w:val="28"/>
    <w:link w:val="22"/>
    <w:qFormat/>
    <w:uiPriority w:val="99"/>
    <w:rPr>
      <w:rFonts w:ascii="Courier New" w:hAnsi="Courier New" w:eastAsia="仿宋_GB2312" w:cs="Courier New"/>
      <w:kern w:val="2"/>
    </w:rPr>
  </w:style>
  <w:style w:type="character" w:customStyle="1" w:styleId="47">
    <w:name w:val="批注框文本 字符"/>
    <w:basedOn w:val="28"/>
    <w:link w:val="17"/>
    <w:semiHidden/>
    <w:qFormat/>
    <w:uiPriority w:val="99"/>
    <w:rPr>
      <w:rFonts w:ascii="Times New Roman" w:hAnsi="Times New Roman" w:eastAsia="宋体" w:cs="Times New Roman"/>
      <w:kern w:val="2"/>
      <w:sz w:val="18"/>
      <w:szCs w:val="18"/>
    </w:rPr>
  </w:style>
  <w:style w:type="character" w:customStyle="1" w:styleId="48">
    <w:name w:val="批注文字 字符"/>
    <w:basedOn w:val="28"/>
    <w:link w:val="13"/>
    <w:semiHidden/>
    <w:qFormat/>
    <w:uiPriority w:val="99"/>
    <w:rPr>
      <w:rFonts w:ascii="Times New Roman" w:hAnsi="Times New Roman" w:eastAsia="宋体" w:cs="Times New Roman"/>
      <w:kern w:val="2"/>
      <w:sz w:val="21"/>
    </w:rPr>
  </w:style>
  <w:style w:type="character" w:customStyle="1" w:styleId="49">
    <w:name w:val="批注主题 字符"/>
    <w:basedOn w:val="48"/>
    <w:link w:val="24"/>
    <w:semiHidden/>
    <w:qFormat/>
    <w:uiPriority w:val="99"/>
    <w:rPr>
      <w:rFonts w:ascii="Times New Roman" w:hAnsi="Times New Roman" w:eastAsia="宋体" w:cs="Times New Roman"/>
      <w:b/>
      <w:bCs/>
      <w:kern w:val="2"/>
      <w:sz w:val="21"/>
    </w:rPr>
  </w:style>
  <w:style w:type="paragraph" w:customStyle="1" w:styleId="50">
    <w:name w:val="修订1"/>
    <w:hidden/>
    <w:semiHidden/>
    <w:qFormat/>
    <w:uiPriority w:val="99"/>
    <w:rPr>
      <w:rFonts w:ascii="Times New Roman" w:hAnsi="Times New Roman" w:eastAsia="仿宋_GB2312" w:cs="Times New Roman"/>
      <w:kern w:val="2"/>
      <w:sz w:val="32"/>
      <w:lang w:val="en-US" w:eastAsia="zh-CN" w:bidi="ar-SA"/>
    </w:rPr>
  </w:style>
  <w:style w:type="paragraph" w:customStyle="1" w:styleId="51">
    <w:name w:val="正文_10_0_1"/>
    <w:basedOn w:val="52"/>
    <w:next w:val="53"/>
    <w:qFormat/>
    <w:uiPriority w:val="0"/>
  </w:style>
  <w:style w:type="paragraph" w:customStyle="1" w:styleId="52">
    <w:name w:val="正文_6_0_1"/>
    <w:next w:val="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缩进_1_0_1"/>
    <w:basedOn w:val="54"/>
    <w:qFormat/>
    <w:uiPriority w:val="0"/>
    <w:pPr>
      <w:ind w:firstLine="420" w:firstLineChars="200"/>
    </w:pPr>
    <w:rPr>
      <w:rFonts w:ascii="Calibri" w:hAnsi="Calibri" w:cs="宋体"/>
    </w:rPr>
  </w:style>
  <w:style w:type="paragraph" w:customStyle="1" w:styleId="54">
    <w:name w:val="正文_5_0_0_1"/>
    <w:basedOn w:val="55"/>
    <w:next w:val="56"/>
    <w:qFormat/>
    <w:uiPriority w:val="0"/>
    <w:rPr>
      <w:rFonts w:ascii="Times New Roman" w:hAnsi="Times New Roman"/>
    </w:rPr>
  </w:style>
  <w:style w:type="paragraph" w:customStyle="1" w:styleId="55">
    <w:name w:val="正文_7_0_1"/>
    <w:basedOn w:val="56"/>
    <w:next w:val="57"/>
    <w:qFormat/>
    <w:uiPriority w:val="0"/>
    <w:rPr>
      <w:rFonts w:ascii="等线" w:hAnsi="等线" w:eastAsia="等线"/>
    </w:rPr>
  </w:style>
  <w:style w:type="paragraph" w:customStyle="1" w:styleId="56">
    <w:name w:val="正文_1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文本_4_1"/>
    <w:basedOn w:val="55"/>
    <w:next w:val="58"/>
    <w:qFormat/>
    <w:uiPriority w:val="0"/>
    <w:pPr>
      <w:spacing w:after="120"/>
    </w:pPr>
  </w:style>
  <w:style w:type="paragraph" w:customStyle="1" w:styleId="58">
    <w:name w:val="正文文本 2_4_1"/>
    <w:basedOn w:val="55"/>
    <w:qFormat/>
    <w:uiPriority w:val="0"/>
    <w:pPr>
      <w:spacing w:after="120" w:line="480" w:lineRule="auto"/>
    </w:pPr>
    <w:rPr>
      <w:rFonts w:ascii="宋体" w:hAnsi="宋体" w:eastAsia="Times New Roman"/>
      <w:b/>
      <w:kern w:val="0"/>
      <w:sz w:val="24"/>
      <w:szCs w:val="20"/>
    </w:rPr>
  </w:style>
  <w:style w:type="paragraph" w:customStyle="1" w:styleId="59">
    <w:name w:val="Table Paragraph_0_0"/>
    <w:basedOn w:val="60"/>
    <w:qFormat/>
    <w:uiPriority w:val="1"/>
    <w:rPr>
      <w:rFonts w:ascii="宋体" w:hAnsi="宋体" w:cs="宋体"/>
      <w:lang w:val="zh-CN" w:bidi="zh-CN"/>
    </w:rPr>
  </w:style>
  <w:style w:type="paragraph" w:customStyle="1" w:styleId="60">
    <w:name w:val="Normal_1"/>
    <w:next w:val="61"/>
    <w:qFormat/>
    <w:uiPriority w:val="99"/>
    <w:rPr>
      <w:rFonts w:ascii="Times New Roman" w:hAnsi="Times New Roman" w:eastAsia="宋体" w:cs="Times New Roman"/>
      <w:sz w:val="24"/>
      <w:szCs w:val="24"/>
      <w:lang w:val="en-US" w:eastAsia="zh-CN" w:bidi="ar-SA"/>
    </w:rPr>
  </w:style>
  <w:style w:type="paragraph" w:customStyle="1" w:styleId="61">
    <w:name w:val="Body Text_0"/>
    <w:basedOn w:val="60"/>
    <w:qFormat/>
    <w:uiPriority w:val="0"/>
  </w:style>
  <w:style w:type="paragraph" w:customStyle="1" w:styleId="62">
    <w:name w:val="Normal_0_0"/>
    <w:basedOn w:val="60"/>
    <w:next w:val="60"/>
    <w:qFormat/>
    <w:uiPriority w:val="0"/>
    <w:pPr>
      <w:widowControl w:val="0"/>
      <w:jc w:val="both"/>
    </w:pPr>
    <w:rPr>
      <w:kern w:val="2"/>
      <w:sz w:val="21"/>
    </w:rPr>
  </w:style>
  <w:style w:type="paragraph" w:customStyle="1" w:styleId="63">
    <w:name w:val="修订2"/>
    <w:hidden/>
    <w:unhideWhenUsed/>
    <w:qFormat/>
    <w:uiPriority w:val="99"/>
    <w:rPr>
      <w:rFonts w:ascii="Times New Roman" w:hAnsi="Times New Roman" w:eastAsia="仿宋_GB2312" w:cs="Times New Roman"/>
      <w:kern w:val="2"/>
      <w:sz w:val="28"/>
      <w:lang w:val="en-US" w:eastAsia="zh-CN" w:bidi="ar-SA"/>
    </w:rPr>
  </w:style>
  <w:style w:type="paragraph" w:customStyle="1" w:styleId="64">
    <w:name w:val="TOC 标题2"/>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5">
    <w:name w:val="未处理的提及1"/>
    <w:basedOn w:val="2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2AEB08-AE43-46B0-91BE-40BFA5996A2B}">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1958</Words>
  <Characters>11165</Characters>
  <Lines>93</Lines>
  <Paragraphs>26</Paragraphs>
  <TotalTime>11</TotalTime>
  <ScaleCrop>false</ScaleCrop>
  <LinksUpToDate>false</LinksUpToDate>
  <CharactersWithSpaces>13097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2024-01-11T13:09:00Z</dcterms:created>
  <dc:creator>SDKG-</dc:creator>
  <cp:lastModifiedBy>林欣然</cp:lastModifiedBy>
  <dcterms:modified xsi:type="dcterms:W3CDTF">2024-02-02T16:34:26Z</dcterms:modified>
  <dc:title>附件4.1：资格预审+公开比选方式相关表单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89461EB5697C449DA9218A30ED18A783</vt:lpwstr>
  </property>
</Properties>
</file>